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9E" w:rsidRDefault="004C7B9E" w:rsidP="00A94399">
      <w:pPr>
        <w:adjustRightInd w:val="0"/>
        <w:snapToGrid w:val="0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 w:rsidR="00996510">
        <w:rPr>
          <w:rFonts w:ascii="Times New Roman" w:eastAsia="仿宋" w:hAnsi="仿宋" w:cs="Times New Roman"/>
          <w:sz w:val="32"/>
          <w:szCs w:val="32"/>
        </w:rPr>
        <w:t>1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4C7B9E" w:rsidRDefault="004C7B9E" w:rsidP="00A94399">
      <w:pPr>
        <w:adjustRightInd w:val="0"/>
        <w:snapToGrid w:val="0"/>
        <w:spacing w:line="36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CF0217">
        <w:rPr>
          <w:rFonts w:ascii="黑体" w:eastAsia="黑体" w:hAnsi="黑体" w:hint="eastAsia"/>
          <w:bCs/>
          <w:sz w:val="36"/>
          <w:szCs w:val="36"/>
        </w:rPr>
        <w:t>第</w:t>
      </w:r>
      <w:r>
        <w:rPr>
          <w:rFonts w:ascii="黑体" w:eastAsia="黑体" w:hAnsi="黑体" w:hint="eastAsia"/>
          <w:bCs/>
          <w:sz w:val="36"/>
          <w:szCs w:val="36"/>
        </w:rPr>
        <w:t>六</w:t>
      </w:r>
      <w:r w:rsidRPr="00CF0217">
        <w:rPr>
          <w:rFonts w:ascii="黑体" w:eastAsia="黑体" w:hAnsi="黑体" w:hint="eastAsia"/>
          <w:bCs/>
          <w:sz w:val="36"/>
          <w:szCs w:val="36"/>
        </w:rPr>
        <w:t>届</w:t>
      </w:r>
      <w:r>
        <w:rPr>
          <w:rFonts w:ascii="黑体" w:eastAsia="黑体" w:hAnsi="黑体" w:hint="eastAsia"/>
          <w:bCs/>
          <w:sz w:val="36"/>
          <w:szCs w:val="36"/>
        </w:rPr>
        <w:t>中国药学会</w:t>
      </w:r>
      <w:r w:rsidRPr="00CF0217">
        <w:rPr>
          <w:rFonts w:ascii="黑体" w:eastAsia="黑体" w:hAnsi="黑体" w:hint="eastAsia"/>
          <w:bCs/>
          <w:sz w:val="36"/>
          <w:szCs w:val="36"/>
        </w:rPr>
        <w:t>药物检测质量管理学术研讨会</w:t>
      </w:r>
    </w:p>
    <w:p w:rsidR="004C7B9E" w:rsidRPr="00CF0217" w:rsidRDefault="004C7B9E" w:rsidP="00A94399">
      <w:pPr>
        <w:adjustRightInd w:val="0"/>
        <w:snapToGrid w:val="0"/>
        <w:spacing w:line="36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CF0217">
        <w:rPr>
          <w:rFonts w:ascii="黑体" w:eastAsia="黑体" w:hAnsi="黑体" w:hint="eastAsia"/>
          <w:bCs/>
          <w:sz w:val="36"/>
          <w:szCs w:val="36"/>
        </w:rPr>
        <w:t>会议</w:t>
      </w:r>
      <w:r>
        <w:rPr>
          <w:rFonts w:ascii="黑体" w:eastAsia="黑体" w:hAnsi="黑体" w:hint="eastAsia"/>
          <w:bCs/>
          <w:sz w:val="36"/>
          <w:szCs w:val="36"/>
        </w:rPr>
        <w:t>拟定</w:t>
      </w:r>
      <w:r w:rsidRPr="00CF0217">
        <w:rPr>
          <w:rFonts w:ascii="黑体" w:eastAsia="黑体" w:hAnsi="黑体" w:hint="eastAsia"/>
          <w:bCs/>
          <w:sz w:val="36"/>
          <w:szCs w:val="36"/>
        </w:rPr>
        <w:t>日程</w:t>
      </w:r>
    </w:p>
    <w:tbl>
      <w:tblPr>
        <w:tblW w:w="10348" w:type="dxa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62"/>
        <w:gridCol w:w="1276"/>
        <w:gridCol w:w="4110"/>
      </w:tblGrid>
      <w:tr w:rsidR="004C7B9E" w:rsidRPr="007C7FB7" w:rsidTr="000F3A2D">
        <w:trPr>
          <w:cantSplit/>
          <w:trHeight w:val="522"/>
        </w:trPr>
        <w:tc>
          <w:tcPr>
            <w:tcW w:w="10348" w:type="dxa"/>
            <w:gridSpan w:val="3"/>
            <w:vAlign w:val="center"/>
          </w:tcPr>
          <w:p w:rsidR="004C7B9E" w:rsidRPr="007C7FB7" w:rsidRDefault="004C7B9E" w:rsidP="00A94399">
            <w:pPr>
              <w:pStyle w:val="aa"/>
              <w:adjustRightInd w:val="0"/>
              <w:snapToGrid w:val="0"/>
              <w:spacing w:line="280" w:lineRule="exact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中国药学会第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二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届药物检测质量管理专业委员会第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二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次会议</w:t>
            </w:r>
          </w:p>
        </w:tc>
      </w:tr>
      <w:tr w:rsidR="004C7B9E" w:rsidRPr="007C7FB7" w:rsidTr="000F3A2D">
        <w:trPr>
          <w:cantSplit/>
          <w:trHeight w:val="310"/>
        </w:trPr>
        <w:tc>
          <w:tcPr>
            <w:tcW w:w="10348" w:type="dxa"/>
            <w:gridSpan w:val="3"/>
          </w:tcPr>
          <w:p w:rsidR="004C7B9E" w:rsidRPr="006A3360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月8日</w:t>
            </w:r>
            <w:r w:rsidR="00587B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下午</w:t>
            </w:r>
          </w:p>
        </w:tc>
      </w:tr>
      <w:tr w:rsidR="004C7B9E" w:rsidRPr="007C7FB7" w:rsidTr="000F3A2D">
        <w:trPr>
          <w:cantSplit/>
          <w:trHeight w:val="327"/>
        </w:trPr>
        <w:tc>
          <w:tcPr>
            <w:tcW w:w="10348" w:type="dxa"/>
            <w:gridSpan w:val="3"/>
          </w:tcPr>
          <w:p w:rsidR="004C7B9E" w:rsidRPr="006A3360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地点：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2层国际二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厅</w:t>
            </w:r>
          </w:p>
        </w:tc>
      </w:tr>
      <w:tr w:rsidR="004C7B9E" w:rsidRPr="007C7FB7" w:rsidTr="000F3A2D">
        <w:trPr>
          <w:cantSplit/>
          <w:trHeight w:val="310"/>
        </w:trPr>
        <w:tc>
          <w:tcPr>
            <w:tcW w:w="10348" w:type="dxa"/>
            <w:gridSpan w:val="3"/>
          </w:tcPr>
          <w:p w:rsidR="004C7B9E" w:rsidRPr="006A3360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4C7B9E" w:rsidRPr="007C7FB7" w:rsidTr="000F3A2D">
        <w:trPr>
          <w:cantSplit/>
          <w:trHeight w:val="365"/>
        </w:trPr>
        <w:tc>
          <w:tcPr>
            <w:tcW w:w="10348" w:type="dxa"/>
            <w:gridSpan w:val="3"/>
            <w:vAlign w:val="center"/>
          </w:tcPr>
          <w:p w:rsidR="004C7B9E" w:rsidRPr="007C7FB7" w:rsidRDefault="004C7B9E" w:rsidP="00A94399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A94399">
              <w:rPr>
                <w:rFonts w:ascii="宋体" w:eastAsia="华文中宋" w:hAnsi="Courier New" w:hint="eastAsia"/>
                <w:color w:val="000000"/>
                <w:kern w:val="0"/>
                <w:sz w:val="28"/>
                <w:szCs w:val="28"/>
              </w:rPr>
              <w:t>第六届中国药学会药物检测质量管理学术研讨会</w:t>
            </w:r>
          </w:p>
        </w:tc>
      </w:tr>
      <w:tr w:rsidR="004C7B9E" w:rsidRPr="007C7FB7" w:rsidTr="000F3A2D">
        <w:trPr>
          <w:cantSplit/>
          <w:trHeight w:val="274"/>
        </w:trPr>
        <w:tc>
          <w:tcPr>
            <w:tcW w:w="10348" w:type="dxa"/>
            <w:gridSpan w:val="3"/>
            <w:vAlign w:val="center"/>
          </w:tcPr>
          <w:p w:rsidR="004C7B9E" w:rsidRPr="007C7FB7" w:rsidRDefault="003331CF" w:rsidP="00A94399">
            <w:pPr>
              <w:adjustRightInd w:val="0"/>
              <w:snapToGrid w:val="0"/>
              <w:spacing w:line="28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hint="eastAsia"/>
                <w:sz w:val="24"/>
                <w:szCs w:val="24"/>
              </w:rPr>
              <w:t>大会报告</w:t>
            </w:r>
          </w:p>
        </w:tc>
      </w:tr>
      <w:tr w:rsidR="004C7B9E" w:rsidRPr="007C7FB7" w:rsidTr="000F3A2D">
        <w:trPr>
          <w:cantSplit/>
          <w:trHeight w:val="310"/>
        </w:trPr>
        <w:tc>
          <w:tcPr>
            <w:tcW w:w="10348" w:type="dxa"/>
            <w:gridSpan w:val="3"/>
            <w:vAlign w:val="center"/>
          </w:tcPr>
          <w:p w:rsidR="004C7B9E" w:rsidRPr="009C4DDF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月9日</w:t>
            </w:r>
            <w:r w:rsidR="00587B30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</w:p>
        </w:tc>
      </w:tr>
      <w:tr w:rsidR="004C7B9E" w:rsidRPr="007C7FB7" w:rsidTr="000F3A2D">
        <w:trPr>
          <w:cantSplit/>
          <w:trHeight w:val="327"/>
        </w:trPr>
        <w:tc>
          <w:tcPr>
            <w:tcW w:w="10348" w:type="dxa"/>
            <w:gridSpan w:val="3"/>
            <w:vAlign w:val="center"/>
          </w:tcPr>
          <w:p w:rsidR="004C7B9E" w:rsidRPr="009C4DDF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交流中心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1层佳友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多功能厅</w:t>
            </w:r>
          </w:p>
        </w:tc>
      </w:tr>
      <w:tr w:rsidR="004C7B9E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bottom w:val="single" w:sz="6" w:space="0" w:color="000000"/>
            </w:tcBorders>
            <w:vAlign w:val="center"/>
          </w:tcPr>
          <w:p w:rsidR="004C7B9E" w:rsidRPr="009C4DDF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参加人员：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全体代表</w:t>
            </w:r>
          </w:p>
        </w:tc>
      </w:tr>
      <w:tr w:rsidR="004C7B9E" w:rsidRPr="007C7FB7" w:rsidTr="000F3A2D">
        <w:trPr>
          <w:cantSplit/>
          <w:trHeight w:val="605"/>
        </w:trPr>
        <w:tc>
          <w:tcPr>
            <w:tcW w:w="6238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一、开幕式</w:t>
            </w:r>
          </w:p>
          <w:p w:rsidR="004C7B9E" w:rsidRPr="00A94399" w:rsidRDefault="004C7B9E" w:rsidP="00A94399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介绍领导和嘉宾</w:t>
            </w:r>
          </w:p>
          <w:p w:rsidR="004C7B9E" w:rsidRPr="00A94399" w:rsidRDefault="004C7B9E" w:rsidP="00A94399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领导和嘉宾致辞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nil"/>
            </w:tcBorders>
          </w:tcPr>
          <w:p w:rsidR="004C7B9E" w:rsidRPr="00A94399" w:rsidRDefault="004C7B9E" w:rsidP="00A9439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caps/>
                <w:kern w:val="0"/>
                <w:sz w:val="22"/>
              </w:rPr>
            </w:pPr>
          </w:p>
          <w:p w:rsidR="004C7B9E" w:rsidRPr="00A94399" w:rsidRDefault="004C7B9E" w:rsidP="00A9439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caps/>
                <w:kern w:val="0"/>
                <w:sz w:val="22"/>
              </w:rPr>
            </w:pPr>
          </w:p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</w:p>
        </w:tc>
      </w:tr>
      <w:tr w:rsidR="004C7B9E" w:rsidRPr="007C7FB7" w:rsidTr="000F3A2D">
        <w:trPr>
          <w:cantSplit/>
          <w:trHeight w:val="352"/>
        </w:trPr>
        <w:tc>
          <w:tcPr>
            <w:tcW w:w="62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二、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特邀报告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hAnsiTheme="minorEastAsia" w:cs="Times New Roman"/>
                <w:caps/>
                <w:sz w:val="22"/>
                <w:szCs w:val="22"/>
              </w:rPr>
            </w:pPr>
          </w:p>
        </w:tc>
      </w:tr>
      <w:tr w:rsidR="004C7B9E" w:rsidRPr="007C7FB7" w:rsidTr="000F3A2D">
        <w:trPr>
          <w:cantSplit/>
          <w:trHeight w:val="194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基于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中药质量标志物的中药质量追溯体系建设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proofErr w:type="gramStart"/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刘昌孝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4C7B9E" w:rsidRPr="00A94399" w:rsidRDefault="001B41E6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中国工程院</w:t>
            </w:r>
            <w:r w:rsidR="004C7B9E"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院士</w:t>
            </w:r>
            <w:r w:rsidR="004C7B9E"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，天津药物研究院</w:t>
            </w:r>
          </w:p>
        </w:tc>
      </w:tr>
      <w:tr w:rsidR="004C7B9E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检验检测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机构资质管理改革与发展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乔</w:t>
            </w:r>
            <w:r w:rsidR="000F3A2D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 xml:space="preserve">  </w:t>
            </w: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东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4C7B9E" w:rsidRPr="00A94399" w:rsidRDefault="0074545F" w:rsidP="00A94399">
            <w:pPr>
              <w:pStyle w:val="aa"/>
              <w:adjustRightInd w:val="0"/>
              <w:snapToGrid w:val="0"/>
              <w:spacing w:line="280" w:lineRule="exact"/>
              <w:rPr>
                <w:rFonts w:hAnsi="宋体" w:cs="宋体"/>
                <w:color w:val="000000"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国家市场监督管理总局认可与检验检测监管司</w:t>
            </w:r>
          </w:p>
        </w:tc>
      </w:tr>
      <w:tr w:rsidR="004C7B9E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4C7B9E" w:rsidRPr="00A94399" w:rsidRDefault="00913ECB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世界卫生组织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对国家监管机构建立质量管理体系</w:t>
            </w: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的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要求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9E" w:rsidRPr="00A94399" w:rsidRDefault="004C7B9E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孙京林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4C7B9E" w:rsidRPr="00A94399" w:rsidRDefault="0074545F" w:rsidP="00A94399">
            <w:pPr>
              <w:pStyle w:val="aa"/>
              <w:adjustRightInd w:val="0"/>
              <w:snapToGrid w:val="0"/>
              <w:spacing w:line="280" w:lineRule="exact"/>
              <w:rPr>
                <w:rFonts w:hAnsi="宋体" w:cs="宋体"/>
                <w:color w:val="000000"/>
                <w:sz w:val="22"/>
                <w:szCs w:val="22"/>
              </w:rPr>
            </w:pPr>
            <w:r w:rsidRPr="00A94399">
              <w:rPr>
                <w:rFonts w:hAnsi="宋体" w:cs="宋体" w:hint="eastAsia"/>
                <w:color w:val="000000"/>
                <w:sz w:val="22"/>
                <w:szCs w:val="22"/>
              </w:rPr>
              <w:t>国家</w:t>
            </w:r>
            <w:r w:rsidRPr="00A94399">
              <w:rPr>
                <w:rFonts w:hAnsi="宋体" w:cs="宋体"/>
                <w:color w:val="000000"/>
                <w:sz w:val="22"/>
                <w:szCs w:val="22"/>
              </w:rPr>
              <w:t>药品监督管理局</w:t>
            </w:r>
            <w:r w:rsidR="00DF6E12" w:rsidRPr="00A94399">
              <w:rPr>
                <w:rFonts w:hAnsi="宋体" w:cs="宋体" w:hint="eastAsia"/>
                <w:color w:val="000000"/>
                <w:sz w:val="22"/>
                <w:szCs w:val="22"/>
              </w:rPr>
              <w:t>政策</w:t>
            </w:r>
            <w:r w:rsidR="00DF6E12" w:rsidRPr="00A94399">
              <w:rPr>
                <w:rFonts w:hAnsi="宋体" w:cs="宋体"/>
                <w:color w:val="000000"/>
                <w:sz w:val="22"/>
                <w:szCs w:val="22"/>
              </w:rPr>
              <w:t>法规司</w:t>
            </w:r>
          </w:p>
        </w:tc>
      </w:tr>
      <w:tr w:rsidR="00587B30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587B30" w:rsidRPr="00A94399" w:rsidRDefault="00587B30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2020年版《中国药典</w:t>
            </w: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》编制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最新进展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B30" w:rsidRPr="00A94399" w:rsidRDefault="00587B30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讲者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待定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587B30" w:rsidRPr="00A94399" w:rsidRDefault="00DF6E12" w:rsidP="00A94399">
            <w:pPr>
              <w:pStyle w:val="aa"/>
              <w:adjustRightInd w:val="0"/>
              <w:snapToGrid w:val="0"/>
              <w:spacing w:line="280" w:lineRule="exact"/>
              <w:rPr>
                <w:rFonts w:hAnsi="宋体" w:cs="宋体"/>
                <w:color w:val="000000"/>
                <w:sz w:val="22"/>
                <w:szCs w:val="22"/>
              </w:rPr>
            </w:pPr>
            <w:r w:rsidRPr="00A94399">
              <w:rPr>
                <w:rFonts w:hAnsi="宋体" w:cs="宋体" w:hint="eastAsia"/>
                <w:color w:val="000000"/>
                <w:sz w:val="22"/>
                <w:szCs w:val="22"/>
              </w:rPr>
              <w:t>国家</w:t>
            </w:r>
            <w:r w:rsidRPr="00A94399">
              <w:rPr>
                <w:rFonts w:hAnsi="宋体" w:cs="宋体"/>
                <w:color w:val="000000"/>
                <w:sz w:val="22"/>
                <w:szCs w:val="22"/>
              </w:rPr>
              <w:t>药典委员会</w:t>
            </w:r>
          </w:p>
        </w:tc>
      </w:tr>
      <w:tr w:rsidR="002A3DF7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2A3DF7" w:rsidRPr="00A94399" w:rsidRDefault="002A3DF7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中药</w:t>
            </w:r>
            <w:r w:rsidRPr="00A94399">
              <w:rPr>
                <w:rFonts w:asciiTheme="minorEastAsia" w:hAnsiTheme="minorEastAsia" w:cs="Times New Roman"/>
                <w:caps/>
                <w:sz w:val="22"/>
                <w:szCs w:val="22"/>
              </w:rPr>
              <w:t>创新实践</w:t>
            </w: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与</w:t>
            </w:r>
            <w:r w:rsidRPr="00A94399">
              <w:rPr>
                <w:rFonts w:asciiTheme="minorEastAsia" w:hAnsiTheme="minorEastAsia" w:cs="Times New Roman"/>
                <w:caps/>
                <w:sz w:val="22"/>
                <w:szCs w:val="22"/>
              </w:rPr>
              <w:t>国际化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DF7" w:rsidRPr="00A94399" w:rsidRDefault="002A3DF7" w:rsidP="00A94399">
            <w:pPr>
              <w:widowControl/>
              <w:adjustRightInd w:val="0"/>
              <w:snapToGrid w:val="0"/>
              <w:spacing w:line="280" w:lineRule="exact"/>
              <w:rPr>
                <w:rFonts w:asciiTheme="minorEastAsia" w:hAnsiTheme="minorEastAsia" w:cs="Times New Roman"/>
                <w:caps/>
                <w:kern w:val="0"/>
                <w:sz w:val="22"/>
              </w:rPr>
            </w:pPr>
            <w:r w:rsidRPr="00A94399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>何</w:t>
            </w:r>
            <w:r w:rsidR="000F3A2D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 xml:space="preserve">  </w:t>
            </w:r>
            <w:r w:rsidRPr="00A94399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>毅</w:t>
            </w:r>
            <w:r w:rsidRPr="00A94399">
              <w:rPr>
                <w:rFonts w:asciiTheme="minorEastAsia" w:hAnsiTheme="minorEastAsia" w:cs="Times New Roman"/>
                <w:caps/>
                <w:kern w:val="0"/>
                <w:sz w:val="22"/>
              </w:rPr>
              <w:t xml:space="preserve">       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2A3DF7" w:rsidRPr="00A94399" w:rsidRDefault="002A3DF7" w:rsidP="00A94399">
            <w:pPr>
              <w:widowControl/>
              <w:adjustRightInd w:val="0"/>
              <w:snapToGrid w:val="0"/>
              <w:spacing w:line="280" w:lineRule="exact"/>
              <w:rPr>
                <w:rFonts w:asciiTheme="minorEastAsia" w:hAnsiTheme="minorEastAsia" w:cs="Times New Roman"/>
                <w:caps/>
                <w:kern w:val="0"/>
                <w:sz w:val="22"/>
              </w:rPr>
            </w:pPr>
            <w:r w:rsidRPr="00A94399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>天士力</w:t>
            </w:r>
            <w:r w:rsidRPr="00A94399">
              <w:rPr>
                <w:rFonts w:asciiTheme="minorEastAsia" w:hAnsiTheme="minorEastAsia" w:cs="Times New Roman"/>
                <w:caps/>
                <w:kern w:val="0"/>
                <w:sz w:val="22"/>
              </w:rPr>
              <w:t>研究院</w:t>
            </w:r>
            <w:r w:rsidR="008F2D4B" w:rsidRPr="00A94399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>现代</w:t>
            </w:r>
            <w:r w:rsidRPr="00A94399">
              <w:rPr>
                <w:rFonts w:asciiTheme="minorEastAsia" w:hAnsiTheme="minorEastAsia" w:cs="Times New Roman"/>
                <w:caps/>
                <w:kern w:val="0"/>
                <w:sz w:val="22"/>
              </w:rPr>
              <w:t>中药</w:t>
            </w:r>
            <w:r w:rsidR="008F2D4B" w:rsidRPr="00A94399">
              <w:rPr>
                <w:rFonts w:asciiTheme="minorEastAsia" w:hAnsiTheme="minorEastAsia" w:cs="Times New Roman" w:hint="eastAsia"/>
                <w:caps/>
                <w:kern w:val="0"/>
                <w:sz w:val="22"/>
              </w:rPr>
              <w:t>开发中心</w:t>
            </w:r>
          </w:p>
        </w:tc>
      </w:tr>
      <w:tr w:rsidR="004F2BDD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4F2BDD" w:rsidRPr="00A94399" w:rsidRDefault="004F2BDD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基因毒杂质的挑战、风险评估与控制策略</w:t>
            </w:r>
            <w:r w:rsidRPr="00A94399"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  <w:t>-从ICH指导纲领到实际操作层面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DD" w:rsidRPr="00A94399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李</w:t>
            </w:r>
            <w:r w:rsidR="000F3A2D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 xml:space="preserve">  </w:t>
            </w:r>
            <w:r w:rsidRPr="00A94399">
              <w:rPr>
                <w:rFonts w:asciiTheme="minorEastAsia" w:eastAsiaTheme="minorEastAsia" w:hAnsiTheme="minorEastAsia" w:cs="Times New Roman" w:hint="eastAsia"/>
                <w:caps/>
                <w:sz w:val="22"/>
                <w:szCs w:val="22"/>
              </w:rPr>
              <w:t>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4F2BDD" w:rsidRPr="00A94399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hAnsi="宋体" w:cs="宋体" w:hint="eastAsia"/>
                <w:color w:val="000000"/>
                <w:sz w:val="22"/>
                <w:szCs w:val="22"/>
              </w:rPr>
              <w:t>浙江华海</w:t>
            </w:r>
            <w:r w:rsidRPr="00A94399">
              <w:rPr>
                <w:rFonts w:hAnsi="宋体" w:cs="宋体"/>
                <w:color w:val="000000"/>
                <w:sz w:val="22"/>
                <w:szCs w:val="22"/>
              </w:rPr>
              <w:t>药业</w:t>
            </w:r>
            <w:r w:rsidRPr="00A94399">
              <w:rPr>
                <w:rFonts w:hAnsi="宋体" w:cs="宋体" w:hint="eastAsia"/>
                <w:color w:val="000000"/>
                <w:sz w:val="22"/>
                <w:szCs w:val="22"/>
              </w:rPr>
              <w:t>股份</w:t>
            </w:r>
            <w:r w:rsidRPr="00A94399">
              <w:rPr>
                <w:rFonts w:hAnsi="宋体" w:cs="宋体"/>
                <w:color w:val="000000"/>
                <w:sz w:val="22"/>
                <w:szCs w:val="22"/>
              </w:rPr>
              <w:t>有限公司</w:t>
            </w:r>
          </w:p>
        </w:tc>
      </w:tr>
      <w:tr w:rsidR="00196E15" w:rsidRPr="007C7FB7" w:rsidTr="000F3A2D">
        <w:trPr>
          <w:cantSplit/>
          <w:trHeight w:val="308"/>
        </w:trPr>
        <w:tc>
          <w:tcPr>
            <w:tcW w:w="4962" w:type="dxa"/>
            <w:tcBorders>
              <w:top w:val="nil"/>
              <w:bottom w:val="nil"/>
              <w:right w:val="nil"/>
            </w:tcBorders>
            <w:vAlign w:val="center"/>
          </w:tcPr>
          <w:p w:rsidR="00196E15" w:rsidRPr="00A94399" w:rsidRDefault="00196E15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proofErr w:type="gramStart"/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探针电</w:t>
            </w:r>
            <w:proofErr w:type="gramEnd"/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喷雾（</w:t>
            </w:r>
            <w:r w:rsidRPr="00A94399">
              <w:rPr>
                <w:rFonts w:asciiTheme="minorEastAsia" w:hAnsiTheme="minorEastAsia" w:cs="Times New Roman"/>
                <w:caps/>
                <w:sz w:val="22"/>
                <w:szCs w:val="22"/>
              </w:rPr>
              <w:t>PESI）质谱技术在杂质分析及未知物筛查中的应用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E15" w:rsidRPr="00A94399" w:rsidRDefault="00196E15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2"/>
                <w:szCs w:val="22"/>
              </w:rPr>
            </w:pP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李晓东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</w:tcBorders>
            <w:vAlign w:val="center"/>
          </w:tcPr>
          <w:p w:rsidR="00196E15" w:rsidRPr="00A94399" w:rsidRDefault="00196E15" w:rsidP="00A94399">
            <w:pPr>
              <w:pStyle w:val="aa"/>
              <w:adjustRightInd w:val="0"/>
              <w:snapToGrid w:val="0"/>
              <w:spacing w:line="280" w:lineRule="exact"/>
              <w:rPr>
                <w:rFonts w:hAnsi="宋体" w:cs="宋体"/>
                <w:color w:val="000000"/>
                <w:sz w:val="22"/>
                <w:szCs w:val="22"/>
              </w:rPr>
            </w:pP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岛津企业</w:t>
            </w:r>
            <w:r w:rsidRPr="00A94399">
              <w:rPr>
                <w:rFonts w:asciiTheme="minorEastAsia" w:hAnsiTheme="minorEastAsia" w:cs="Times New Roman"/>
                <w:caps/>
                <w:sz w:val="22"/>
                <w:szCs w:val="22"/>
              </w:rPr>
              <w:t>管理（</w:t>
            </w: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中国</w:t>
            </w:r>
            <w:r w:rsidRPr="00A94399">
              <w:rPr>
                <w:rFonts w:asciiTheme="minorEastAsia" w:hAnsiTheme="minorEastAsia" w:cs="Times New Roman"/>
                <w:caps/>
                <w:sz w:val="22"/>
                <w:szCs w:val="22"/>
              </w:rPr>
              <w:t>）</w:t>
            </w:r>
            <w:r w:rsidRPr="00A94399">
              <w:rPr>
                <w:rFonts w:asciiTheme="minorEastAsia" w:hAnsiTheme="minorEastAsia" w:cs="Times New Roman" w:hint="eastAsia"/>
                <w:caps/>
                <w:sz w:val="22"/>
                <w:szCs w:val="22"/>
              </w:rPr>
              <w:t>有限公司</w:t>
            </w:r>
          </w:p>
        </w:tc>
      </w:tr>
      <w:tr w:rsidR="004F2BDD" w:rsidRPr="007C7FB7" w:rsidTr="000F3A2D">
        <w:trPr>
          <w:cantSplit/>
          <w:trHeight w:val="386"/>
        </w:trPr>
        <w:tc>
          <w:tcPr>
            <w:tcW w:w="10348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4F2BDD" w:rsidRPr="007C7FB7" w:rsidRDefault="004F2BDD" w:rsidP="00A94399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1"/>
              </w:rPr>
            </w:pPr>
            <w:r w:rsidRPr="007C7FB7">
              <w:rPr>
                <w:rFonts w:eastAsia="华文中宋"/>
                <w:sz w:val="24"/>
                <w:szCs w:val="24"/>
              </w:rPr>
              <w:t>分会场</w:t>
            </w:r>
            <w:r w:rsidR="009103F0">
              <w:rPr>
                <w:rFonts w:eastAsia="华文中宋" w:hint="eastAsia"/>
                <w:sz w:val="24"/>
                <w:szCs w:val="24"/>
              </w:rPr>
              <w:t>特邀</w:t>
            </w:r>
            <w:r w:rsidRPr="007C7FB7">
              <w:rPr>
                <w:rFonts w:eastAsia="华文中宋"/>
                <w:sz w:val="24"/>
                <w:szCs w:val="24"/>
              </w:rPr>
              <w:t>报告</w:t>
            </w:r>
            <w:r w:rsidR="009103F0">
              <w:rPr>
                <w:rFonts w:eastAsia="华文中宋" w:hint="eastAsia"/>
                <w:sz w:val="24"/>
                <w:szCs w:val="24"/>
              </w:rPr>
              <w:t>及</w:t>
            </w:r>
            <w:r w:rsidR="009103F0">
              <w:rPr>
                <w:rFonts w:eastAsia="华文中宋"/>
                <w:sz w:val="24"/>
                <w:szCs w:val="24"/>
              </w:rPr>
              <w:t>论文交流</w:t>
            </w:r>
          </w:p>
        </w:tc>
      </w:tr>
      <w:tr w:rsidR="004F2BDD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月9日</w:t>
            </w:r>
            <w:r w:rsidR="009103F0">
              <w:rPr>
                <w:rFonts w:asciiTheme="minorEastAsia" w:eastAsiaTheme="minorEastAsia" w:hAnsiTheme="minorEastAsia" w:hint="eastAsia"/>
                <w:sz w:val="24"/>
                <w:szCs w:val="24"/>
              </w:rPr>
              <w:t>下午</w:t>
            </w:r>
          </w:p>
        </w:tc>
      </w:tr>
      <w:tr w:rsidR="004F2BDD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 w:rsidR="009103F0">
              <w:rPr>
                <w:rFonts w:asciiTheme="minorEastAsia" w:eastAsiaTheme="minorEastAsia" w:hAnsiTheme="minorEastAsia" w:hint="eastAsia"/>
                <w:sz w:val="24"/>
                <w:szCs w:val="24"/>
              </w:rPr>
              <w:t>2层报告</w:t>
            </w:r>
            <w:r w:rsidR="009103F0">
              <w:rPr>
                <w:rFonts w:asciiTheme="minorEastAsia" w:eastAsiaTheme="minorEastAsia" w:hAnsiTheme="minorEastAsia"/>
                <w:sz w:val="24"/>
                <w:szCs w:val="24"/>
              </w:rPr>
              <w:t>一</w:t>
            </w:r>
            <w:r w:rsidR="009103F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厅</w:t>
            </w:r>
          </w:p>
        </w:tc>
      </w:tr>
      <w:tr w:rsidR="00A34F96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34F96" w:rsidRPr="009C4DDF" w:rsidRDefault="00A34F96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  <w:r w:rsidR="001B41E6">
              <w:rPr>
                <w:rFonts w:asciiTheme="minorEastAsia" w:eastAsiaTheme="minorEastAsia" w:hAnsiTheme="minorEastAsia"/>
                <w:sz w:val="24"/>
                <w:szCs w:val="24"/>
              </w:rPr>
              <w:t>及论文交流</w:t>
            </w:r>
          </w:p>
        </w:tc>
      </w:tr>
      <w:tr w:rsidR="004F2BDD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药物检测</w:t>
            </w:r>
            <w:r>
              <w:rPr>
                <w:rFonts w:eastAsia="华文中宋"/>
                <w:sz w:val="24"/>
                <w:szCs w:val="24"/>
              </w:rPr>
              <w:t>新技术培训</w:t>
            </w:r>
          </w:p>
        </w:tc>
      </w:tr>
      <w:tr w:rsidR="004F2BDD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9103F0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</w:p>
        </w:tc>
      </w:tr>
      <w:tr w:rsidR="004F2BDD" w:rsidRPr="007C7FB7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C70ECB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 w:rsidRPr="00C70ECB"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1层佳友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多功能厅</w:t>
            </w:r>
          </w:p>
        </w:tc>
      </w:tr>
      <w:tr w:rsidR="004F2BDD" w:rsidRPr="000B08F8" w:rsidTr="000F3A2D">
        <w:trPr>
          <w:cantSplit/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D17A27" w:rsidRDefault="004F2BDD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ind w:left="176" w:firstLine="0"/>
              <w:rPr>
                <w:rFonts w:hAnsi="宋体" w:cs="宋体"/>
                <w:color w:val="000000"/>
                <w:sz w:val="22"/>
              </w:rPr>
            </w:pPr>
            <w:r w:rsidRPr="00D17A27">
              <w:rPr>
                <w:rFonts w:hAnsi="宋体" w:cs="宋体" w:hint="eastAsia"/>
                <w:color w:val="000000"/>
                <w:sz w:val="22"/>
              </w:rPr>
              <w:t>药物杂质分析</w:t>
            </w:r>
            <w:r w:rsidRPr="00D17A27">
              <w:rPr>
                <w:rFonts w:hAnsi="宋体" w:cs="宋体"/>
                <w:color w:val="000000"/>
                <w:sz w:val="22"/>
              </w:rPr>
              <w:t>管理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                   </w:t>
            </w:r>
            <w:r w:rsidR="000F3A2D">
              <w:rPr>
                <w:rFonts w:hAnsi="宋体" w:cs="宋体"/>
                <w:color w:val="000000"/>
                <w:sz w:val="22"/>
              </w:rPr>
              <w:t xml:space="preserve">    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陈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勇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康龙化成</w:t>
            </w:r>
            <w:r w:rsidRPr="00D17A27">
              <w:rPr>
                <w:rFonts w:hAnsi="宋体" w:cs="宋体"/>
                <w:color w:val="000000"/>
                <w:sz w:val="22"/>
              </w:rPr>
              <w:t>（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北京</w:t>
            </w:r>
            <w:r w:rsidRPr="00D17A27">
              <w:rPr>
                <w:rFonts w:hAnsi="宋体" w:cs="宋体"/>
                <w:color w:val="000000"/>
                <w:sz w:val="22"/>
              </w:rPr>
              <w:t>）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新药</w:t>
            </w:r>
            <w:r w:rsidRPr="00D17A27">
              <w:rPr>
                <w:rFonts w:hAnsi="宋体" w:cs="宋体"/>
                <w:color w:val="000000"/>
                <w:sz w:val="22"/>
              </w:rPr>
              <w:t>技术股份有限公司</w:t>
            </w:r>
          </w:p>
          <w:p w:rsidR="004F2BDD" w:rsidRPr="00D17A27" w:rsidRDefault="004F2BDD" w:rsidP="00A94399">
            <w:pPr>
              <w:pStyle w:val="aa"/>
              <w:numPr>
                <w:ilvl w:val="1"/>
                <w:numId w:val="4"/>
              </w:numPr>
              <w:adjustRightInd w:val="0"/>
              <w:snapToGrid w:val="0"/>
              <w:spacing w:line="280" w:lineRule="exact"/>
              <w:ind w:left="176" w:firstLine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基因</w:t>
            </w:r>
            <w:r>
              <w:rPr>
                <w:rFonts w:hAnsi="宋体" w:cs="宋体"/>
                <w:color w:val="000000"/>
                <w:sz w:val="22"/>
              </w:rPr>
              <w:t>毒杂质的方法开发策略及应用案例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      </w:t>
            </w:r>
            <w:proofErr w:type="gramStart"/>
            <w:r>
              <w:rPr>
                <w:rFonts w:hAnsi="宋体" w:cs="宋体" w:hint="eastAsia"/>
                <w:color w:val="000000"/>
                <w:sz w:val="22"/>
              </w:rPr>
              <w:t>刘雪微</w:t>
            </w:r>
            <w:proofErr w:type="gramEnd"/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上海博悦</w:t>
            </w:r>
            <w:r>
              <w:rPr>
                <w:color w:val="000000"/>
                <w:sz w:val="22"/>
              </w:rPr>
              <w:t>生物科技有限公司</w:t>
            </w:r>
          </w:p>
          <w:p w:rsidR="004F2BDD" w:rsidRDefault="004F2BDD" w:rsidP="00A94399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="176" w:firstLine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药物</w:t>
            </w:r>
            <w:r>
              <w:rPr>
                <w:rFonts w:hAnsi="宋体" w:cs="宋体"/>
                <w:color w:val="000000"/>
                <w:sz w:val="22"/>
              </w:rPr>
              <w:t>质量分析结果偏差与方法耐用性的考虑与探讨</w:t>
            </w:r>
          </w:p>
          <w:p w:rsidR="004F2BDD" w:rsidRDefault="004F2BDD" w:rsidP="000F3A2D">
            <w:pPr>
              <w:pStyle w:val="aa"/>
              <w:adjustRightInd w:val="0"/>
              <w:snapToGrid w:val="0"/>
              <w:spacing w:line="280" w:lineRule="exact"/>
              <w:ind w:left="176" w:firstLineChars="2300" w:firstLine="506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 xml:space="preserve">王 </w:t>
            </w:r>
            <w:r w:rsidR="000F3A2D">
              <w:rPr>
                <w:rFonts w:hAnsi="宋体" w:cs="宋体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Ansi="宋体" w:cs="宋体" w:hint="eastAsia"/>
                <w:color w:val="000000"/>
                <w:sz w:val="22"/>
              </w:rPr>
              <w:t>悦</w:t>
            </w:r>
            <w:proofErr w:type="gramEnd"/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沃</w:t>
            </w:r>
            <w:proofErr w:type="gramStart"/>
            <w:r>
              <w:rPr>
                <w:rFonts w:hint="eastAsia"/>
                <w:color w:val="000000"/>
                <w:sz w:val="22"/>
              </w:rPr>
              <w:t>特世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  <w:p w:rsidR="004F2BDD" w:rsidRDefault="004F2BDD" w:rsidP="00A94399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="176" w:firstLine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杂质</w:t>
            </w:r>
            <w:r>
              <w:rPr>
                <w:rFonts w:hAnsi="宋体" w:cs="宋体"/>
                <w:color w:val="000000"/>
                <w:sz w:val="22"/>
              </w:rPr>
              <w:t>分析常见难点剖析及最新解决方案介绍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  </w:t>
            </w:r>
            <w:proofErr w:type="gramStart"/>
            <w:r>
              <w:rPr>
                <w:rFonts w:hAnsi="宋体" w:cs="宋体" w:hint="eastAsia"/>
                <w:color w:val="000000"/>
                <w:sz w:val="22"/>
              </w:rPr>
              <w:t>徐永威</w:t>
            </w:r>
            <w:proofErr w:type="gramEnd"/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沃</w:t>
            </w:r>
            <w:proofErr w:type="gramStart"/>
            <w:r>
              <w:rPr>
                <w:rFonts w:hint="eastAsia"/>
                <w:color w:val="000000"/>
                <w:sz w:val="22"/>
              </w:rPr>
              <w:t>特世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  <w:p w:rsidR="004F2BDD" w:rsidRDefault="004F2BDD" w:rsidP="00A94399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="176" w:firstLine="0"/>
              <w:rPr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如何</w:t>
            </w:r>
            <w:r>
              <w:rPr>
                <w:rFonts w:hAnsi="宋体" w:cs="宋体"/>
                <w:color w:val="000000"/>
                <w:sz w:val="22"/>
              </w:rPr>
              <w:t>高效地建立稳定合</w:t>
            </w:r>
            <w:proofErr w:type="gramStart"/>
            <w:r>
              <w:rPr>
                <w:rFonts w:hAnsi="宋体" w:cs="宋体"/>
                <w:color w:val="000000"/>
                <w:sz w:val="22"/>
              </w:rPr>
              <w:t>规</w:t>
            </w:r>
            <w:proofErr w:type="gramEnd"/>
            <w:r>
              <w:rPr>
                <w:rFonts w:hAnsi="宋体" w:cs="宋体"/>
                <w:color w:val="000000"/>
                <w:sz w:val="22"/>
              </w:rPr>
              <w:t>的分析方法</w:t>
            </w:r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        </w:t>
            </w:r>
            <w:proofErr w:type="gramStart"/>
            <w:r>
              <w:rPr>
                <w:rFonts w:hAnsi="宋体" w:cs="宋体" w:hint="eastAsia"/>
                <w:color w:val="000000"/>
                <w:sz w:val="22"/>
              </w:rPr>
              <w:t>冯</w:t>
            </w:r>
            <w:proofErr w:type="gramEnd"/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Ansi="宋体" w:cs="宋体" w:hint="eastAsia"/>
                <w:color w:val="000000"/>
                <w:sz w:val="22"/>
              </w:rPr>
              <w:t>薇</w:t>
            </w:r>
            <w:proofErr w:type="gramEnd"/>
            <w:r w:rsidR="000F3A2D">
              <w:rPr>
                <w:rFonts w:hAnsi="宋体" w:cs="宋体"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沃</w:t>
            </w:r>
            <w:proofErr w:type="gramStart"/>
            <w:r>
              <w:rPr>
                <w:rFonts w:hint="eastAsia"/>
                <w:color w:val="000000"/>
                <w:sz w:val="22"/>
              </w:rPr>
              <w:t>特世</w:t>
            </w:r>
            <w:proofErr w:type="gramEnd"/>
            <w:r>
              <w:rPr>
                <w:rFonts w:hint="eastAsia"/>
                <w:color w:val="000000"/>
                <w:sz w:val="22"/>
              </w:rPr>
              <w:t>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  <w:p w:rsidR="004F2BDD" w:rsidRPr="00003FED" w:rsidRDefault="004F2BDD" w:rsidP="00A94399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="176" w:firstLine="0"/>
              <w:rPr>
                <w:color w:val="000000"/>
                <w:sz w:val="22"/>
              </w:rPr>
            </w:pPr>
            <w:r w:rsidRPr="006658A4">
              <w:rPr>
                <w:rFonts w:hint="eastAsia"/>
                <w:color w:val="000000"/>
                <w:sz w:val="22"/>
              </w:rPr>
              <w:t>二维柱切换色谱质谱技术在药物分析中的应用</w:t>
            </w:r>
            <w:r w:rsidR="000F3A2D">
              <w:rPr>
                <w:rFonts w:hint="eastAsia"/>
                <w:color w:val="000000"/>
                <w:sz w:val="22"/>
              </w:rPr>
              <w:t xml:space="preserve">    </w:t>
            </w:r>
            <w:r w:rsidRPr="00FF6404">
              <w:rPr>
                <w:rFonts w:hint="eastAsia"/>
                <w:color w:val="000000"/>
                <w:sz w:val="22"/>
              </w:rPr>
              <w:t>郭彦丽</w:t>
            </w:r>
            <w:r w:rsidR="000F3A2D">
              <w:rPr>
                <w:rFonts w:hint="eastAsia"/>
                <w:color w:val="000000"/>
                <w:sz w:val="22"/>
              </w:rPr>
              <w:t xml:space="preserve">    </w:t>
            </w: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岛津企业</w:t>
            </w:r>
            <w:r w:rsidRPr="00FF6404">
              <w:rPr>
                <w:rFonts w:asciiTheme="minorEastAsia" w:hAnsiTheme="minorEastAsia" w:cs="Times New Roman"/>
                <w:caps/>
                <w:sz w:val="24"/>
                <w:szCs w:val="24"/>
              </w:rPr>
              <w:t>管理（</w:t>
            </w: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中国</w:t>
            </w:r>
            <w:r w:rsidRPr="00FF6404">
              <w:rPr>
                <w:rFonts w:asciiTheme="minorEastAsia" w:hAnsiTheme="minorEastAsia" w:cs="Times New Roman"/>
                <w:caps/>
                <w:sz w:val="24"/>
                <w:szCs w:val="24"/>
              </w:rPr>
              <w:t>）</w:t>
            </w: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有限公司</w:t>
            </w:r>
          </w:p>
        </w:tc>
      </w:tr>
      <w:tr w:rsidR="004F2BDD" w:rsidRPr="008F6C26" w:rsidTr="000F3A2D">
        <w:trPr>
          <w:cantSplit/>
          <w:trHeight w:val="21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代表撤离</w:t>
            </w:r>
          </w:p>
        </w:tc>
      </w:tr>
      <w:tr w:rsidR="004F2BDD" w:rsidRPr="008F6C26" w:rsidTr="000F3A2D">
        <w:trPr>
          <w:cantSplit/>
          <w:trHeight w:val="26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DD" w:rsidRPr="009C4DDF" w:rsidRDefault="004F2BDD" w:rsidP="00A94399">
            <w:pPr>
              <w:pStyle w:val="aa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下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午</w:t>
            </w:r>
          </w:p>
        </w:tc>
      </w:tr>
    </w:tbl>
    <w:p w:rsidR="00E964D2" w:rsidRPr="00E964D2" w:rsidRDefault="00E964D2" w:rsidP="00D028F0">
      <w:pPr>
        <w:widowControl/>
        <w:jc w:val="left"/>
        <w:rPr>
          <w:rFonts w:eastAsia="仿宋" w:hAnsi="仿宋"/>
          <w:sz w:val="24"/>
          <w:szCs w:val="24"/>
        </w:rPr>
      </w:pPr>
    </w:p>
    <w:sectPr w:rsidR="00E964D2" w:rsidRPr="00E964D2" w:rsidSect="00D028F0">
      <w:footerReference w:type="default" r:id="rId9"/>
      <w:pgSz w:w="11906" w:h="16838"/>
      <w:pgMar w:top="1418" w:right="1418" w:bottom="709" w:left="1418" w:header="851" w:footer="66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C4" w:rsidRDefault="00361CC4" w:rsidP="009C45AD">
      <w:r>
        <w:separator/>
      </w:r>
    </w:p>
  </w:endnote>
  <w:endnote w:type="continuationSeparator" w:id="0">
    <w:p w:rsidR="00361CC4" w:rsidRDefault="00361CC4" w:rsidP="009C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040"/>
      <w:docPartObj>
        <w:docPartGallery w:val="Page Numbers (Bottom of Page)"/>
        <w:docPartUnique/>
      </w:docPartObj>
    </w:sdtPr>
    <w:sdtContent>
      <w:p w:rsidR="00473CBF" w:rsidRDefault="004E1826">
        <w:pPr>
          <w:pStyle w:val="a5"/>
          <w:jc w:val="center"/>
        </w:pPr>
        <w:r w:rsidRPr="004E1826">
          <w:fldChar w:fldCharType="begin"/>
        </w:r>
        <w:r w:rsidR="006077FB">
          <w:instrText xml:space="preserve"> PAGE   \* MERGEFORMAT </w:instrText>
        </w:r>
        <w:r w:rsidRPr="004E1826">
          <w:fldChar w:fldCharType="separate"/>
        </w:r>
        <w:r w:rsidR="00D028F0" w:rsidRPr="00D028F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73CBF" w:rsidRDefault="00473C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C4" w:rsidRDefault="00361CC4" w:rsidP="009C45AD">
      <w:r>
        <w:separator/>
      </w:r>
    </w:p>
  </w:footnote>
  <w:footnote w:type="continuationSeparator" w:id="0">
    <w:p w:rsidR="00361CC4" w:rsidRDefault="00361CC4" w:rsidP="009C4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CF9246"/>
    <w:multiLevelType w:val="singleLevel"/>
    <w:tmpl w:val="AACF9246"/>
    <w:lvl w:ilvl="0">
      <w:start w:val="5"/>
      <w:numFmt w:val="upperLetter"/>
      <w:suff w:val="nothing"/>
      <w:lvlText w:val="%1-"/>
      <w:lvlJc w:val="left"/>
      <w:pPr>
        <w:ind w:left="800" w:firstLine="0"/>
      </w:pPr>
    </w:lvl>
  </w:abstractNum>
  <w:abstractNum w:abstractNumId="1">
    <w:nsid w:val="074062B9"/>
    <w:multiLevelType w:val="hybridMultilevel"/>
    <w:tmpl w:val="20B4117C"/>
    <w:lvl w:ilvl="0" w:tplc="B72217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BA32467"/>
    <w:multiLevelType w:val="hybridMultilevel"/>
    <w:tmpl w:val="DD7EA38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4">
    <w:nsid w:val="5C4C0F2A"/>
    <w:multiLevelType w:val="hybridMultilevel"/>
    <w:tmpl w:val="80F473A2"/>
    <w:lvl w:ilvl="0" w:tplc="D246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746"/>
    <w:rsid w:val="00003FED"/>
    <w:rsid w:val="000052A0"/>
    <w:rsid w:val="00016647"/>
    <w:rsid w:val="00016F76"/>
    <w:rsid w:val="00017214"/>
    <w:rsid w:val="00020C0A"/>
    <w:rsid w:val="00026D6A"/>
    <w:rsid w:val="00030817"/>
    <w:rsid w:val="00043ABB"/>
    <w:rsid w:val="000456EB"/>
    <w:rsid w:val="00047C83"/>
    <w:rsid w:val="000500D3"/>
    <w:rsid w:val="00053CF2"/>
    <w:rsid w:val="000615CF"/>
    <w:rsid w:val="00062177"/>
    <w:rsid w:val="000A02DF"/>
    <w:rsid w:val="000A174F"/>
    <w:rsid w:val="000A423A"/>
    <w:rsid w:val="000B3FFC"/>
    <w:rsid w:val="000B564B"/>
    <w:rsid w:val="000C791F"/>
    <w:rsid w:val="000D0E65"/>
    <w:rsid w:val="000D24AF"/>
    <w:rsid w:val="000E0C94"/>
    <w:rsid w:val="000F1E2A"/>
    <w:rsid w:val="000F3A2D"/>
    <w:rsid w:val="000F5DEC"/>
    <w:rsid w:val="000F6870"/>
    <w:rsid w:val="001005BD"/>
    <w:rsid w:val="001013E7"/>
    <w:rsid w:val="00110BD7"/>
    <w:rsid w:val="00117610"/>
    <w:rsid w:val="00121AC4"/>
    <w:rsid w:val="001401AB"/>
    <w:rsid w:val="00150536"/>
    <w:rsid w:val="0015516D"/>
    <w:rsid w:val="0016590C"/>
    <w:rsid w:val="00184A53"/>
    <w:rsid w:val="001856C5"/>
    <w:rsid w:val="00194B64"/>
    <w:rsid w:val="00194C24"/>
    <w:rsid w:val="00194F81"/>
    <w:rsid w:val="00196E15"/>
    <w:rsid w:val="001973BF"/>
    <w:rsid w:val="001A1969"/>
    <w:rsid w:val="001B41E6"/>
    <w:rsid w:val="001B5C35"/>
    <w:rsid w:val="001B7EA3"/>
    <w:rsid w:val="001D54BD"/>
    <w:rsid w:val="001E1330"/>
    <w:rsid w:val="001E1AA4"/>
    <w:rsid w:val="001E4AD4"/>
    <w:rsid w:val="001F3F60"/>
    <w:rsid w:val="00202FAF"/>
    <w:rsid w:val="00204573"/>
    <w:rsid w:val="002125C2"/>
    <w:rsid w:val="002241C1"/>
    <w:rsid w:val="002253FA"/>
    <w:rsid w:val="00235AC1"/>
    <w:rsid w:val="00245428"/>
    <w:rsid w:val="00245527"/>
    <w:rsid w:val="00251915"/>
    <w:rsid w:val="002671F1"/>
    <w:rsid w:val="002700AF"/>
    <w:rsid w:val="00272D93"/>
    <w:rsid w:val="00276A39"/>
    <w:rsid w:val="002A3533"/>
    <w:rsid w:val="002A3DF7"/>
    <w:rsid w:val="002A6C79"/>
    <w:rsid w:val="002B21A8"/>
    <w:rsid w:val="002B227E"/>
    <w:rsid w:val="002B57A2"/>
    <w:rsid w:val="002C189A"/>
    <w:rsid w:val="002C441C"/>
    <w:rsid w:val="002D35B0"/>
    <w:rsid w:val="002E5589"/>
    <w:rsid w:val="002F2956"/>
    <w:rsid w:val="002F406F"/>
    <w:rsid w:val="00304030"/>
    <w:rsid w:val="00315749"/>
    <w:rsid w:val="0033262F"/>
    <w:rsid w:val="003331CF"/>
    <w:rsid w:val="0033390E"/>
    <w:rsid w:val="00337967"/>
    <w:rsid w:val="00344732"/>
    <w:rsid w:val="00346656"/>
    <w:rsid w:val="00350A60"/>
    <w:rsid w:val="003520A6"/>
    <w:rsid w:val="00361CC4"/>
    <w:rsid w:val="00365B58"/>
    <w:rsid w:val="00367E9A"/>
    <w:rsid w:val="003730B6"/>
    <w:rsid w:val="0038676F"/>
    <w:rsid w:val="00395765"/>
    <w:rsid w:val="003D6A88"/>
    <w:rsid w:val="003D6D7A"/>
    <w:rsid w:val="003E48EE"/>
    <w:rsid w:val="003E4AE8"/>
    <w:rsid w:val="003F1774"/>
    <w:rsid w:val="003F4B66"/>
    <w:rsid w:val="003F5A3D"/>
    <w:rsid w:val="00402A8F"/>
    <w:rsid w:val="00415089"/>
    <w:rsid w:val="0042535F"/>
    <w:rsid w:val="00446EDB"/>
    <w:rsid w:val="0045060E"/>
    <w:rsid w:val="004608C3"/>
    <w:rsid w:val="00473CBF"/>
    <w:rsid w:val="00474061"/>
    <w:rsid w:val="00483644"/>
    <w:rsid w:val="0048367A"/>
    <w:rsid w:val="004837E7"/>
    <w:rsid w:val="00493024"/>
    <w:rsid w:val="0049488B"/>
    <w:rsid w:val="004A06EB"/>
    <w:rsid w:val="004A1524"/>
    <w:rsid w:val="004B126C"/>
    <w:rsid w:val="004C7B9E"/>
    <w:rsid w:val="004E0414"/>
    <w:rsid w:val="004E1826"/>
    <w:rsid w:val="004F2BDD"/>
    <w:rsid w:val="00512E1B"/>
    <w:rsid w:val="00515D19"/>
    <w:rsid w:val="00544814"/>
    <w:rsid w:val="005616D9"/>
    <w:rsid w:val="00562497"/>
    <w:rsid w:val="005766A5"/>
    <w:rsid w:val="0057740F"/>
    <w:rsid w:val="00581C85"/>
    <w:rsid w:val="005836FC"/>
    <w:rsid w:val="0058531B"/>
    <w:rsid w:val="00587B30"/>
    <w:rsid w:val="0059270C"/>
    <w:rsid w:val="005A0CF8"/>
    <w:rsid w:val="005A12C6"/>
    <w:rsid w:val="005A38E1"/>
    <w:rsid w:val="005A3FAE"/>
    <w:rsid w:val="005B45D7"/>
    <w:rsid w:val="005D1385"/>
    <w:rsid w:val="005D702D"/>
    <w:rsid w:val="005E075E"/>
    <w:rsid w:val="005E602F"/>
    <w:rsid w:val="005E7E41"/>
    <w:rsid w:val="005F3FB3"/>
    <w:rsid w:val="005F4495"/>
    <w:rsid w:val="00605FD8"/>
    <w:rsid w:val="006077FB"/>
    <w:rsid w:val="006105AA"/>
    <w:rsid w:val="006121B8"/>
    <w:rsid w:val="006176DF"/>
    <w:rsid w:val="006179F8"/>
    <w:rsid w:val="006218F4"/>
    <w:rsid w:val="00624CA7"/>
    <w:rsid w:val="00651E27"/>
    <w:rsid w:val="0066267C"/>
    <w:rsid w:val="00662B13"/>
    <w:rsid w:val="00664336"/>
    <w:rsid w:val="0067745D"/>
    <w:rsid w:val="006812E8"/>
    <w:rsid w:val="006A15F1"/>
    <w:rsid w:val="006A4F53"/>
    <w:rsid w:val="006A5653"/>
    <w:rsid w:val="006A5C85"/>
    <w:rsid w:val="006A69D0"/>
    <w:rsid w:val="006B19F3"/>
    <w:rsid w:val="006C2925"/>
    <w:rsid w:val="006C6AC6"/>
    <w:rsid w:val="006D6A16"/>
    <w:rsid w:val="006E0640"/>
    <w:rsid w:val="006E5812"/>
    <w:rsid w:val="006E782B"/>
    <w:rsid w:val="006F4AD3"/>
    <w:rsid w:val="00712F94"/>
    <w:rsid w:val="00714211"/>
    <w:rsid w:val="00714B42"/>
    <w:rsid w:val="00714F2F"/>
    <w:rsid w:val="007172DF"/>
    <w:rsid w:val="00717599"/>
    <w:rsid w:val="007304C5"/>
    <w:rsid w:val="007309E3"/>
    <w:rsid w:val="00731F74"/>
    <w:rsid w:val="0074545F"/>
    <w:rsid w:val="00780C9F"/>
    <w:rsid w:val="00780D73"/>
    <w:rsid w:val="00793035"/>
    <w:rsid w:val="007A1F95"/>
    <w:rsid w:val="007A34F3"/>
    <w:rsid w:val="007A4B65"/>
    <w:rsid w:val="007B2965"/>
    <w:rsid w:val="007C4069"/>
    <w:rsid w:val="007C4E43"/>
    <w:rsid w:val="007D1AA7"/>
    <w:rsid w:val="007D665F"/>
    <w:rsid w:val="007F3095"/>
    <w:rsid w:val="00807942"/>
    <w:rsid w:val="008113BB"/>
    <w:rsid w:val="00813E19"/>
    <w:rsid w:val="00827D80"/>
    <w:rsid w:val="00831751"/>
    <w:rsid w:val="00833021"/>
    <w:rsid w:val="00833A36"/>
    <w:rsid w:val="0083702B"/>
    <w:rsid w:val="00851474"/>
    <w:rsid w:val="00852A61"/>
    <w:rsid w:val="00882B3B"/>
    <w:rsid w:val="00887CBF"/>
    <w:rsid w:val="00891789"/>
    <w:rsid w:val="008B2514"/>
    <w:rsid w:val="008D25DE"/>
    <w:rsid w:val="008D4A9A"/>
    <w:rsid w:val="008F2D4B"/>
    <w:rsid w:val="008F669C"/>
    <w:rsid w:val="008F6FB8"/>
    <w:rsid w:val="00900259"/>
    <w:rsid w:val="009103F0"/>
    <w:rsid w:val="009121F6"/>
    <w:rsid w:val="00913ECB"/>
    <w:rsid w:val="009440C9"/>
    <w:rsid w:val="00944F9D"/>
    <w:rsid w:val="00966DAC"/>
    <w:rsid w:val="0097478D"/>
    <w:rsid w:val="009957E9"/>
    <w:rsid w:val="00996510"/>
    <w:rsid w:val="0099691A"/>
    <w:rsid w:val="009A1BDC"/>
    <w:rsid w:val="009A3B2F"/>
    <w:rsid w:val="009A4F44"/>
    <w:rsid w:val="009A6A56"/>
    <w:rsid w:val="009B2473"/>
    <w:rsid w:val="009B3E7D"/>
    <w:rsid w:val="009B59E1"/>
    <w:rsid w:val="009C1CC3"/>
    <w:rsid w:val="009C3005"/>
    <w:rsid w:val="009C45AD"/>
    <w:rsid w:val="009D5D66"/>
    <w:rsid w:val="009E4780"/>
    <w:rsid w:val="00A123D7"/>
    <w:rsid w:val="00A13221"/>
    <w:rsid w:val="00A1412B"/>
    <w:rsid w:val="00A15F53"/>
    <w:rsid w:val="00A17C13"/>
    <w:rsid w:val="00A24398"/>
    <w:rsid w:val="00A30775"/>
    <w:rsid w:val="00A34F96"/>
    <w:rsid w:val="00A369C7"/>
    <w:rsid w:val="00A4216E"/>
    <w:rsid w:val="00A4653D"/>
    <w:rsid w:val="00A46618"/>
    <w:rsid w:val="00A82281"/>
    <w:rsid w:val="00A823DB"/>
    <w:rsid w:val="00A9024A"/>
    <w:rsid w:val="00A905C7"/>
    <w:rsid w:val="00A9274E"/>
    <w:rsid w:val="00A94399"/>
    <w:rsid w:val="00AA250F"/>
    <w:rsid w:val="00AB3D4D"/>
    <w:rsid w:val="00AC69CF"/>
    <w:rsid w:val="00AD2033"/>
    <w:rsid w:val="00AD7510"/>
    <w:rsid w:val="00AE43A3"/>
    <w:rsid w:val="00AE6F9A"/>
    <w:rsid w:val="00AF02FD"/>
    <w:rsid w:val="00B018B9"/>
    <w:rsid w:val="00B031C6"/>
    <w:rsid w:val="00B04211"/>
    <w:rsid w:val="00B23747"/>
    <w:rsid w:val="00B24483"/>
    <w:rsid w:val="00B347D8"/>
    <w:rsid w:val="00B34DDC"/>
    <w:rsid w:val="00B50CFF"/>
    <w:rsid w:val="00B6320C"/>
    <w:rsid w:val="00B6607E"/>
    <w:rsid w:val="00B721A2"/>
    <w:rsid w:val="00B830F2"/>
    <w:rsid w:val="00B83CFE"/>
    <w:rsid w:val="00B929BA"/>
    <w:rsid w:val="00B92FE0"/>
    <w:rsid w:val="00BA3CA5"/>
    <w:rsid w:val="00BA6836"/>
    <w:rsid w:val="00BA7781"/>
    <w:rsid w:val="00BB16D4"/>
    <w:rsid w:val="00BB6D5D"/>
    <w:rsid w:val="00BD0B19"/>
    <w:rsid w:val="00BE1448"/>
    <w:rsid w:val="00BE1843"/>
    <w:rsid w:val="00BE4DEB"/>
    <w:rsid w:val="00BE6E8C"/>
    <w:rsid w:val="00BE766F"/>
    <w:rsid w:val="00BF0E11"/>
    <w:rsid w:val="00BF1639"/>
    <w:rsid w:val="00BF163A"/>
    <w:rsid w:val="00C15668"/>
    <w:rsid w:val="00C23993"/>
    <w:rsid w:val="00C3520A"/>
    <w:rsid w:val="00C47DB6"/>
    <w:rsid w:val="00C70ECB"/>
    <w:rsid w:val="00C75517"/>
    <w:rsid w:val="00C81F71"/>
    <w:rsid w:val="00C914CB"/>
    <w:rsid w:val="00C9697F"/>
    <w:rsid w:val="00CA450D"/>
    <w:rsid w:val="00CC0E29"/>
    <w:rsid w:val="00CC2D57"/>
    <w:rsid w:val="00CC454C"/>
    <w:rsid w:val="00CD14BC"/>
    <w:rsid w:val="00CD759D"/>
    <w:rsid w:val="00CE3395"/>
    <w:rsid w:val="00CE74DB"/>
    <w:rsid w:val="00CE78D1"/>
    <w:rsid w:val="00CF08EA"/>
    <w:rsid w:val="00CF4D06"/>
    <w:rsid w:val="00D01EBD"/>
    <w:rsid w:val="00D028F0"/>
    <w:rsid w:val="00D028F6"/>
    <w:rsid w:val="00D1022B"/>
    <w:rsid w:val="00D21F10"/>
    <w:rsid w:val="00D2646E"/>
    <w:rsid w:val="00D32438"/>
    <w:rsid w:val="00D43BE0"/>
    <w:rsid w:val="00D45A33"/>
    <w:rsid w:val="00D76CFA"/>
    <w:rsid w:val="00D81626"/>
    <w:rsid w:val="00D81715"/>
    <w:rsid w:val="00D84349"/>
    <w:rsid w:val="00DA0066"/>
    <w:rsid w:val="00DA4DDF"/>
    <w:rsid w:val="00DC6285"/>
    <w:rsid w:val="00DC6F2D"/>
    <w:rsid w:val="00DC7145"/>
    <w:rsid w:val="00DD167F"/>
    <w:rsid w:val="00DD36ED"/>
    <w:rsid w:val="00DE1663"/>
    <w:rsid w:val="00DE3DAA"/>
    <w:rsid w:val="00DE505D"/>
    <w:rsid w:val="00DF0BC9"/>
    <w:rsid w:val="00DF6E12"/>
    <w:rsid w:val="00E00441"/>
    <w:rsid w:val="00E020E2"/>
    <w:rsid w:val="00E0654A"/>
    <w:rsid w:val="00E43F86"/>
    <w:rsid w:val="00E459AE"/>
    <w:rsid w:val="00E47192"/>
    <w:rsid w:val="00E5058C"/>
    <w:rsid w:val="00E528C3"/>
    <w:rsid w:val="00E56A5D"/>
    <w:rsid w:val="00E60728"/>
    <w:rsid w:val="00E6180A"/>
    <w:rsid w:val="00E85F8D"/>
    <w:rsid w:val="00E92AEC"/>
    <w:rsid w:val="00E964D2"/>
    <w:rsid w:val="00EA3E5C"/>
    <w:rsid w:val="00EA5247"/>
    <w:rsid w:val="00ED5AC5"/>
    <w:rsid w:val="00EE006D"/>
    <w:rsid w:val="00EF10B3"/>
    <w:rsid w:val="00F02A33"/>
    <w:rsid w:val="00F043FB"/>
    <w:rsid w:val="00F054B8"/>
    <w:rsid w:val="00F12527"/>
    <w:rsid w:val="00F23BA2"/>
    <w:rsid w:val="00F30828"/>
    <w:rsid w:val="00F4577B"/>
    <w:rsid w:val="00F47837"/>
    <w:rsid w:val="00F6076F"/>
    <w:rsid w:val="00F64999"/>
    <w:rsid w:val="00F667A8"/>
    <w:rsid w:val="00F71846"/>
    <w:rsid w:val="00F82632"/>
    <w:rsid w:val="00F917E9"/>
    <w:rsid w:val="00F958A9"/>
    <w:rsid w:val="00FA072A"/>
    <w:rsid w:val="00FA35E7"/>
    <w:rsid w:val="00FA5C58"/>
    <w:rsid w:val="00FB20E8"/>
    <w:rsid w:val="00FC50FD"/>
    <w:rsid w:val="00FC56F2"/>
    <w:rsid w:val="00FE5B03"/>
    <w:rsid w:val="00FE7653"/>
    <w:rsid w:val="00FF43BD"/>
    <w:rsid w:val="19DD130F"/>
    <w:rsid w:val="1AD550F4"/>
    <w:rsid w:val="36392CD7"/>
    <w:rsid w:val="44D10ECE"/>
    <w:rsid w:val="67FC3CB5"/>
    <w:rsid w:val="6E50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18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18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1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618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6180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618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18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618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E6180A"/>
  </w:style>
  <w:style w:type="character" w:customStyle="1" w:styleId="Char">
    <w:name w:val="日期 Char"/>
    <w:basedOn w:val="a0"/>
    <w:link w:val="a3"/>
    <w:uiPriority w:val="99"/>
    <w:semiHidden/>
    <w:qFormat/>
    <w:rsid w:val="00E6180A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6180A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0500D3"/>
    <w:pPr>
      <w:ind w:firstLineChars="200" w:firstLine="420"/>
    </w:pPr>
  </w:style>
  <w:style w:type="character" w:customStyle="1" w:styleId="Char3">
    <w:name w:val="纯文本 Char"/>
    <w:aliases w:val="普通文字 Char"/>
    <w:basedOn w:val="a0"/>
    <w:link w:val="aa"/>
    <w:locked/>
    <w:rsid w:val="00D76CFA"/>
    <w:rPr>
      <w:rFonts w:ascii="宋体" w:eastAsia="宋体" w:hAnsi="Courier New"/>
    </w:rPr>
  </w:style>
  <w:style w:type="paragraph" w:styleId="aa">
    <w:name w:val="Plain Text"/>
    <w:aliases w:val="普通文字"/>
    <w:basedOn w:val="a"/>
    <w:link w:val="Char3"/>
    <w:unhideWhenUsed/>
    <w:rsid w:val="00D76CFA"/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D76CF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7C0F9-829D-49BB-89F8-37EDD6E2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2019-05-15T02:18:00Z</cp:lastPrinted>
  <dcterms:created xsi:type="dcterms:W3CDTF">2019-05-15T06:07:00Z</dcterms:created>
  <dcterms:modified xsi:type="dcterms:W3CDTF">2019-05-15T06:07:00Z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