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B0" w:rsidRPr="00F41FB0" w:rsidRDefault="00F41FB0" w:rsidP="00F41FB0">
      <w:pPr>
        <w:adjustRightInd w:val="0"/>
        <w:snapToGrid w:val="0"/>
        <w:jc w:val="left"/>
        <w:rPr>
          <w:rFonts w:ascii="Times New Roman" w:hAnsi="Times New Roman" w:cs="Times New Roman"/>
          <w:kern w:val="0"/>
          <w:szCs w:val="21"/>
        </w:rPr>
      </w:pPr>
      <w:bookmarkStart w:id="0" w:name="_GoBack"/>
      <w:bookmarkEnd w:id="0"/>
      <w:r w:rsidRPr="00FF580C">
        <w:rPr>
          <w:rFonts w:ascii="仿宋" w:eastAsia="仿宋" w:hAnsi="仿宋" w:cs="Times New Roman" w:hint="eastAsia"/>
          <w:kern w:val="0"/>
          <w:sz w:val="32"/>
          <w:szCs w:val="32"/>
        </w:rPr>
        <w:t>附件</w:t>
      </w:r>
    </w:p>
    <w:p w:rsidR="00B25A4E" w:rsidRDefault="00B25A4E" w:rsidP="002D0B84">
      <w:pPr>
        <w:adjustRightInd w:val="0"/>
        <w:snapToGrid w:val="0"/>
        <w:jc w:val="center"/>
        <w:rPr>
          <w:rFonts w:ascii="方正小标宋简体" w:eastAsia="方正小标宋简体" w:hAnsi="Times New Roman" w:cs="Times New Roman"/>
          <w:sz w:val="44"/>
          <w:szCs w:val="44"/>
        </w:rPr>
      </w:pPr>
    </w:p>
    <w:p w:rsidR="002D0B84" w:rsidRDefault="002D0B84" w:rsidP="002D0B84">
      <w:pPr>
        <w:adjustRightInd w:val="0"/>
        <w:snapToGrid w:val="0"/>
        <w:jc w:val="center"/>
        <w:rPr>
          <w:rFonts w:ascii="方正小标宋简体" w:eastAsia="方正小标宋简体" w:hAnsi="Times New Roman" w:cs="Times New Roman"/>
          <w:sz w:val="44"/>
          <w:szCs w:val="44"/>
        </w:rPr>
      </w:pPr>
      <w:r w:rsidRPr="002D0B84">
        <w:rPr>
          <w:rFonts w:ascii="方正小标宋简体" w:eastAsia="方正小标宋简体" w:hAnsi="Times New Roman" w:cs="Times New Roman" w:hint="eastAsia"/>
          <w:sz w:val="44"/>
          <w:szCs w:val="44"/>
        </w:rPr>
        <w:t>2017年第十一届中国药物制剂大会</w:t>
      </w:r>
    </w:p>
    <w:p w:rsidR="002D0B84" w:rsidRDefault="002D0B84" w:rsidP="002D0B84">
      <w:pPr>
        <w:adjustRightInd w:val="0"/>
        <w:snapToGrid w:val="0"/>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优秀论文名单</w:t>
      </w:r>
    </w:p>
    <w:p w:rsidR="00B25A4E" w:rsidRDefault="00B25A4E" w:rsidP="002D0B84">
      <w:pPr>
        <w:adjustRightInd w:val="0"/>
        <w:snapToGrid w:val="0"/>
        <w:jc w:val="center"/>
        <w:rPr>
          <w:rFonts w:ascii="方正小标宋简体" w:eastAsia="方正小标宋简体" w:hAnsi="Times New Roman" w:cs="Times New Roman"/>
          <w:sz w:val="44"/>
          <w:szCs w:val="44"/>
        </w:rPr>
      </w:pPr>
    </w:p>
    <w:p w:rsidR="005D3514" w:rsidRPr="00F41FB0" w:rsidRDefault="00F646AE" w:rsidP="00F646AE">
      <w:pPr>
        <w:pStyle w:val="a5"/>
        <w:numPr>
          <w:ilvl w:val="0"/>
          <w:numId w:val="2"/>
        </w:numPr>
        <w:ind w:firstLineChars="0"/>
        <w:jc w:val="left"/>
        <w:rPr>
          <w:rFonts w:ascii="Times New Roman" w:hAnsi="Times New Roman" w:cs="Times New Roman"/>
          <w:sz w:val="32"/>
          <w:szCs w:val="32"/>
        </w:rPr>
      </w:pPr>
      <w:r w:rsidRPr="00F646AE">
        <w:rPr>
          <w:rFonts w:ascii="黑体" w:eastAsia="黑体" w:hAnsi="黑体" w:cs="Times New Roman" w:hint="eastAsia"/>
          <w:sz w:val="32"/>
          <w:szCs w:val="32"/>
        </w:rPr>
        <w:t>青年药剂学奖</w:t>
      </w:r>
      <w:r w:rsidR="006946E2" w:rsidRPr="00F41FB0">
        <w:rPr>
          <w:rFonts w:ascii="黑体" w:eastAsia="黑体" w:hAnsi="黑体" w:cs="Times New Roman" w:hint="eastAsia"/>
          <w:sz w:val="32"/>
          <w:szCs w:val="32"/>
        </w:rPr>
        <w:t>获奖名单</w:t>
      </w:r>
    </w:p>
    <w:p w:rsidR="005D3514" w:rsidRPr="00F41FB0" w:rsidRDefault="00F41FB0" w:rsidP="00F41FB0">
      <w:pPr>
        <w:ind w:firstLineChars="200" w:firstLine="640"/>
        <w:rPr>
          <w:rFonts w:ascii="楷体" w:eastAsia="楷体" w:hAnsi="楷体" w:cs="Times New Roman"/>
          <w:sz w:val="32"/>
          <w:szCs w:val="32"/>
        </w:rPr>
      </w:pPr>
      <w:r>
        <w:rPr>
          <w:rFonts w:ascii="楷体" w:eastAsia="楷体" w:hAnsi="楷体" w:cs="Times New Roman" w:hint="eastAsia"/>
          <w:sz w:val="32"/>
          <w:szCs w:val="32"/>
        </w:rPr>
        <w:t>（一）</w:t>
      </w:r>
      <w:r w:rsidR="005D3514" w:rsidRPr="00F41FB0">
        <w:rPr>
          <w:rFonts w:ascii="楷体" w:eastAsia="楷体" w:hAnsi="楷体" w:cs="Times New Roman" w:hint="eastAsia"/>
          <w:sz w:val="32"/>
          <w:szCs w:val="32"/>
        </w:rPr>
        <w:t>一等奖</w:t>
      </w:r>
      <w:r w:rsidR="006934AB">
        <w:rPr>
          <w:rFonts w:ascii="楷体" w:eastAsia="楷体" w:hAnsi="楷体" w:cs="Times New Roman" w:hint="eastAsia"/>
          <w:sz w:val="32"/>
          <w:szCs w:val="32"/>
        </w:rPr>
        <w:t xml:space="preserve"> </w:t>
      </w:r>
    </w:p>
    <w:p w:rsidR="005D3514" w:rsidRPr="00F41FB0" w:rsidRDefault="005D3514" w:rsidP="00F41FB0">
      <w:pPr>
        <w:widowControl/>
        <w:ind w:firstLineChars="200" w:firstLine="640"/>
        <w:jc w:val="left"/>
        <w:rPr>
          <w:rFonts w:ascii="仿宋" w:eastAsia="仿宋" w:hAnsi="仿宋" w:cs="Times New Roman"/>
          <w:kern w:val="0"/>
          <w:sz w:val="32"/>
          <w:szCs w:val="32"/>
        </w:rPr>
      </w:pPr>
      <w:r w:rsidRPr="00F41FB0">
        <w:rPr>
          <w:rFonts w:ascii="仿宋" w:eastAsia="仿宋" w:hAnsi="仿宋" w:cs="Times New Roman"/>
          <w:kern w:val="0"/>
          <w:sz w:val="32"/>
          <w:szCs w:val="32"/>
        </w:rPr>
        <w:t>高会乐  四川大学华西药学院</w:t>
      </w:r>
      <w:r w:rsidRPr="00F41FB0">
        <w:rPr>
          <w:rFonts w:ascii="仿宋" w:eastAsia="仿宋" w:hAnsi="仿宋" w:cs="Times New Roman" w:hint="eastAsia"/>
          <w:kern w:val="0"/>
          <w:sz w:val="32"/>
          <w:szCs w:val="32"/>
        </w:rPr>
        <w:t xml:space="preserve"> 副教授</w:t>
      </w:r>
    </w:p>
    <w:p w:rsidR="005D3514" w:rsidRPr="00F41FB0" w:rsidRDefault="005D3514" w:rsidP="00F41FB0">
      <w:pPr>
        <w:ind w:firstLineChars="200" w:firstLine="640"/>
        <w:rPr>
          <w:rFonts w:ascii="仿宋" w:eastAsia="仿宋" w:hAnsi="仿宋" w:cs="Times New Roman"/>
          <w:kern w:val="0"/>
          <w:sz w:val="32"/>
          <w:szCs w:val="32"/>
        </w:rPr>
      </w:pPr>
      <w:r w:rsidRPr="00F41FB0">
        <w:rPr>
          <w:rFonts w:ascii="仿宋" w:eastAsia="仿宋" w:hAnsi="仿宋" w:cs="Times New Roman" w:hint="eastAsia"/>
          <w:sz w:val="32"/>
          <w:szCs w:val="32"/>
        </w:rPr>
        <w:t>报告</w:t>
      </w:r>
      <w:r w:rsidRPr="00F41FB0">
        <w:rPr>
          <w:rFonts w:ascii="仿宋" w:eastAsia="仿宋" w:hAnsi="仿宋" w:cs="Times New Roman"/>
          <w:sz w:val="32"/>
          <w:szCs w:val="32"/>
        </w:rPr>
        <w:t>题目：</w:t>
      </w:r>
      <w:r w:rsidRPr="00F41FB0">
        <w:rPr>
          <w:rFonts w:ascii="仿宋" w:eastAsia="仿宋" w:hAnsi="仿宋" w:cs="Times New Roman" w:hint="eastAsia"/>
          <w:kern w:val="0"/>
          <w:sz w:val="32"/>
          <w:szCs w:val="32"/>
        </w:rPr>
        <w:t>具有肿瘤微环境响应性粒径调节能力的递药系统的设计和评价</w:t>
      </w:r>
      <w:r w:rsidR="00F41FB0">
        <w:rPr>
          <w:rFonts w:ascii="仿宋" w:eastAsia="仿宋" w:hAnsi="仿宋" w:cs="Times New Roman" w:hint="eastAsia"/>
          <w:kern w:val="0"/>
          <w:sz w:val="32"/>
          <w:szCs w:val="32"/>
        </w:rPr>
        <w:t>（</w:t>
      </w:r>
      <w:r w:rsidRPr="00F41FB0">
        <w:rPr>
          <w:rFonts w:ascii="仿宋" w:eastAsia="仿宋" w:hAnsi="仿宋" w:cs="Times New Roman"/>
          <w:kern w:val="0"/>
          <w:sz w:val="32"/>
          <w:szCs w:val="32"/>
        </w:rPr>
        <w:t xml:space="preserve">Design and Evaluation of </w:t>
      </w:r>
      <w:r w:rsidRPr="00F41FB0">
        <w:rPr>
          <w:rFonts w:ascii="仿宋" w:eastAsia="仿宋" w:hAnsi="仿宋" w:cs="Times New Roman" w:hint="eastAsia"/>
          <w:kern w:val="0"/>
          <w:sz w:val="32"/>
          <w:szCs w:val="32"/>
        </w:rPr>
        <w:t>Tumor</w:t>
      </w:r>
      <w:r w:rsidRPr="00F41FB0">
        <w:rPr>
          <w:rFonts w:ascii="仿宋" w:eastAsia="仿宋" w:hAnsi="仿宋" w:cs="Times New Roman"/>
          <w:kern w:val="0"/>
          <w:sz w:val="32"/>
          <w:szCs w:val="32"/>
        </w:rPr>
        <w:t xml:space="preserve"> Microenvironment Sensitive Size-changeable Nanoparticles</w:t>
      </w:r>
      <w:r w:rsidR="00F41FB0">
        <w:rPr>
          <w:rFonts w:ascii="仿宋" w:eastAsia="仿宋" w:hAnsi="仿宋" w:cs="Times New Roman" w:hint="eastAsia"/>
          <w:kern w:val="0"/>
          <w:sz w:val="32"/>
          <w:szCs w:val="32"/>
        </w:rPr>
        <w:t>）</w:t>
      </w:r>
    </w:p>
    <w:p w:rsidR="005D3514" w:rsidRPr="00F41FB0" w:rsidRDefault="00F41FB0" w:rsidP="00F41FB0">
      <w:pPr>
        <w:ind w:firstLineChars="200" w:firstLine="640"/>
        <w:rPr>
          <w:rFonts w:ascii="楷体" w:eastAsia="楷体" w:hAnsi="楷体" w:cs="Times New Roman"/>
          <w:sz w:val="32"/>
          <w:szCs w:val="32"/>
        </w:rPr>
      </w:pPr>
      <w:r>
        <w:rPr>
          <w:rFonts w:ascii="楷体" w:eastAsia="楷体" w:hAnsi="楷体" w:cs="Times New Roman" w:hint="eastAsia"/>
          <w:sz w:val="32"/>
          <w:szCs w:val="32"/>
        </w:rPr>
        <w:t>（二）</w:t>
      </w:r>
      <w:r w:rsidR="005D3514" w:rsidRPr="00F41FB0">
        <w:rPr>
          <w:rFonts w:ascii="楷体" w:eastAsia="楷体" w:hAnsi="楷体" w:cs="Times New Roman" w:hint="eastAsia"/>
          <w:sz w:val="32"/>
          <w:szCs w:val="32"/>
        </w:rPr>
        <w:t>二等奖</w:t>
      </w:r>
      <w:r w:rsidR="006934AB">
        <w:rPr>
          <w:rFonts w:ascii="楷体" w:eastAsia="楷体" w:hAnsi="楷体" w:cs="Times New Roman" w:hint="eastAsia"/>
          <w:sz w:val="32"/>
          <w:szCs w:val="32"/>
        </w:rPr>
        <w:t xml:space="preserve"> </w:t>
      </w:r>
    </w:p>
    <w:p w:rsidR="005D3514" w:rsidRPr="00F41FB0" w:rsidRDefault="005D3514" w:rsidP="00F41FB0">
      <w:pPr>
        <w:pStyle w:val="a5"/>
        <w:widowControl/>
        <w:numPr>
          <w:ilvl w:val="0"/>
          <w:numId w:val="3"/>
        </w:numPr>
        <w:ind w:firstLineChars="0"/>
        <w:jc w:val="left"/>
        <w:rPr>
          <w:rFonts w:ascii="仿宋" w:eastAsia="仿宋" w:hAnsi="仿宋" w:cs="Times New Roman"/>
          <w:kern w:val="0"/>
          <w:sz w:val="32"/>
          <w:szCs w:val="32"/>
        </w:rPr>
      </w:pPr>
      <w:r w:rsidRPr="00F41FB0">
        <w:rPr>
          <w:rFonts w:ascii="仿宋" w:eastAsia="仿宋" w:hAnsi="仿宋" w:cs="Times New Roman"/>
          <w:kern w:val="0"/>
          <w:sz w:val="32"/>
          <w:szCs w:val="32"/>
        </w:rPr>
        <w:t>高小玲  上海交通大学医学院</w:t>
      </w:r>
      <w:r w:rsidRPr="00F41FB0">
        <w:rPr>
          <w:rFonts w:ascii="仿宋" w:eastAsia="仿宋" w:hAnsi="仿宋" w:cs="Times New Roman" w:hint="eastAsia"/>
          <w:kern w:val="0"/>
          <w:sz w:val="32"/>
          <w:szCs w:val="32"/>
        </w:rPr>
        <w:t xml:space="preserve"> 研究员</w:t>
      </w:r>
    </w:p>
    <w:p w:rsidR="005D3514" w:rsidRPr="00F41FB0" w:rsidRDefault="005D3514" w:rsidP="00F41FB0">
      <w:pPr>
        <w:widowControl/>
        <w:ind w:firstLineChars="200" w:firstLine="640"/>
        <w:jc w:val="left"/>
        <w:rPr>
          <w:rFonts w:ascii="仿宋" w:eastAsia="仿宋" w:hAnsi="仿宋" w:cs="Times New Roman"/>
          <w:kern w:val="0"/>
          <w:sz w:val="32"/>
          <w:szCs w:val="32"/>
        </w:rPr>
      </w:pPr>
      <w:r w:rsidRPr="00F41FB0">
        <w:rPr>
          <w:rFonts w:ascii="仿宋" w:eastAsia="仿宋" w:hAnsi="仿宋" w:cs="Times New Roman" w:hint="eastAsia"/>
          <w:kern w:val="0"/>
          <w:sz w:val="32"/>
          <w:szCs w:val="32"/>
        </w:rPr>
        <w:t>报告</w:t>
      </w:r>
      <w:r w:rsidRPr="00F41FB0">
        <w:rPr>
          <w:rFonts w:ascii="仿宋" w:eastAsia="仿宋" w:hAnsi="仿宋" w:cs="Times New Roman"/>
          <w:kern w:val="0"/>
          <w:sz w:val="32"/>
          <w:szCs w:val="32"/>
        </w:rPr>
        <w:t>题目：重组高密度脂蛋白</w:t>
      </w:r>
      <w:r w:rsidRPr="00F41FB0">
        <w:rPr>
          <w:rFonts w:ascii="仿宋" w:eastAsia="仿宋" w:hAnsi="仿宋" w:cs="Times New Roman" w:hint="eastAsia"/>
          <w:kern w:val="0"/>
          <w:sz w:val="32"/>
          <w:szCs w:val="32"/>
        </w:rPr>
        <w:t>：用于</w:t>
      </w:r>
      <w:r w:rsidRPr="00F41FB0">
        <w:rPr>
          <w:rFonts w:ascii="仿宋" w:eastAsia="仿宋" w:hAnsi="仿宋" w:cs="Times New Roman"/>
          <w:kern w:val="0"/>
          <w:sz w:val="32"/>
          <w:szCs w:val="32"/>
        </w:rPr>
        <w:t>中枢神经系统药物递送</w:t>
      </w:r>
      <w:r w:rsidRPr="00F41FB0">
        <w:rPr>
          <w:rFonts w:ascii="仿宋" w:eastAsia="仿宋" w:hAnsi="仿宋" w:cs="Times New Roman" w:hint="eastAsia"/>
          <w:kern w:val="0"/>
          <w:sz w:val="32"/>
          <w:szCs w:val="32"/>
        </w:rPr>
        <w:t>的</w:t>
      </w:r>
      <w:r w:rsidRPr="00F41FB0">
        <w:rPr>
          <w:rFonts w:ascii="仿宋" w:eastAsia="仿宋" w:hAnsi="仿宋" w:cs="Times New Roman"/>
          <w:kern w:val="0"/>
          <w:sz w:val="32"/>
          <w:szCs w:val="32"/>
        </w:rPr>
        <w:t>仿生纳米</w:t>
      </w:r>
      <w:r w:rsidRPr="00F41FB0">
        <w:rPr>
          <w:rFonts w:ascii="仿宋" w:eastAsia="仿宋" w:hAnsi="仿宋" w:cs="Times New Roman" w:hint="eastAsia"/>
          <w:kern w:val="0"/>
          <w:sz w:val="32"/>
          <w:szCs w:val="32"/>
        </w:rPr>
        <w:t>递释系统</w:t>
      </w:r>
      <w:r w:rsidR="00F41FB0">
        <w:rPr>
          <w:rFonts w:ascii="仿宋" w:eastAsia="仿宋" w:hAnsi="仿宋" w:cs="Times New Roman" w:hint="eastAsia"/>
          <w:kern w:val="0"/>
          <w:sz w:val="32"/>
          <w:szCs w:val="32"/>
        </w:rPr>
        <w:t>（</w:t>
      </w:r>
      <w:r w:rsidRPr="00F41FB0">
        <w:rPr>
          <w:rFonts w:ascii="仿宋" w:eastAsia="仿宋" w:hAnsi="仿宋" w:cs="Times New Roman"/>
          <w:kern w:val="0"/>
          <w:sz w:val="32"/>
          <w:szCs w:val="32"/>
        </w:rPr>
        <w:t>Reconstituted High Density Lipoprotein: Biomimetic Nanocarrier for Drug Delivery to the Central Nervous System</w:t>
      </w:r>
      <w:r w:rsidR="00F41FB0">
        <w:rPr>
          <w:rFonts w:ascii="仿宋" w:eastAsia="仿宋" w:hAnsi="仿宋" w:cs="Times New Roman" w:hint="eastAsia"/>
          <w:kern w:val="0"/>
          <w:sz w:val="32"/>
          <w:szCs w:val="32"/>
        </w:rPr>
        <w:t>）</w:t>
      </w:r>
    </w:p>
    <w:p w:rsidR="005D3514" w:rsidRPr="00F41FB0" w:rsidRDefault="00F41FB0" w:rsidP="00F41FB0">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2.</w:t>
      </w:r>
      <w:r w:rsidR="005D3514" w:rsidRPr="00F41FB0">
        <w:rPr>
          <w:rFonts w:ascii="仿宋" w:eastAsia="仿宋" w:hAnsi="仿宋" w:cs="Times New Roman"/>
          <w:kern w:val="0"/>
          <w:sz w:val="32"/>
          <w:szCs w:val="32"/>
        </w:rPr>
        <w:t>彭丽华  浙江大学</w:t>
      </w:r>
      <w:r w:rsidR="005D3514" w:rsidRPr="00F41FB0">
        <w:rPr>
          <w:rFonts w:ascii="仿宋" w:eastAsia="仿宋" w:hAnsi="仿宋" w:cs="Times New Roman" w:hint="eastAsia"/>
          <w:kern w:val="0"/>
          <w:sz w:val="32"/>
          <w:szCs w:val="32"/>
        </w:rPr>
        <w:t>药学院 副教授</w:t>
      </w:r>
    </w:p>
    <w:p w:rsidR="005D3514" w:rsidRPr="00F41FB0" w:rsidRDefault="005D3514" w:rsidP="00F41FB0">
      <w:pPr>
        <w:widowControl/>
        <w:ind w:firstLineChars="300" w:firstLine="960"/>
        <w:jc w:val="left"/>
        <w:rPr>
          <w:rFonts w:ascii="仿宋" w:eastAsia="仿宋" w:hAnsi="仿宋" w:cs="Times New Roman"/>
          <w:kern w:val="0"/>
          <w:sz w:val="32"/>
          <w:szCs w:val="32"/>
        </w:rPr>
      </w:pPr>
      <w:r w:rsidRPr="00F41FB0">
        <w:rPr>
          <w:rFonts w:ascii="仿宋" w:eastAsia="仿宋" w:hAnsi="仿宋" w:cs="Times New Roman" w:hint="eastAsia"/>
          <w:kern w:val="0"/>
          <w:sz w:val="32"/>
          <w:szCs w:val="32"/>
        </w:rPr>
        <w:t>报告</w:t>
      </w:r>
      <w:r w:rsidRPr="00F41FB0">
        <w:rPr>
          <w:rFonts w:ascii="仿宋" w:eastAsia="仿宋" w:hAnsi="仿宋" w:cs="Times New Roman"/>
          <w:kern w:val="0"/>
          <w:sz w:val="32"/>
          <w:szCs w:val="32"/>
        </w:rPr>
        <w:t>题目：</w:t>
      </w:r>
      <w:r w:rsidRPr="00F41FB0">
        <w:rPr>
          <w:rFonts w:ascii="仿宋" w:eastAsia="仿宋" w:hAnsi="仿宋" w:cs="Times New Roman" w:hint="eastAsia"/>
          <w:kern w:val="0"/>
          <w:sz w:val="32"/>
          <w:szCs w:val="32"/>
        </w:rPr>
        <w:t>基于氧化石墨烯纳米材料的智能给药系统的构建与其加速组织再生的研究</w:t>
      </w:r>
      <w:r w:rsidR="00F41FB0">
        <w:rPr>
          <w:rFonts w:ascii="仿宋" w:eastAsia="仿宋" w:hAnsi="仿宋" w:cs="Times New Roman" w:hint="eastAsia"/>
          <w:kern w:val="0"/>
          <w:sz w:val="32"/>
          <w:szCs w:val="32"/>
        </w:rPr>
        <w:t>（</w:t>
      </w:r>
      <w:r w:rsidRPr="00F41FB0">
        <w:rPr>
          <w:rFonts w:ascii="仿宋" w:eastAsia="仿宋" w:hAnsi="仿宋" w:cs="Times New Roman"/>
          <w:kern w:val="0"/>
          <w:sz w:val="32"/>
          <w:szCs w:val="32"/>
        </w:rPr>
        <w:t>Graphene Oxide Based Smart Drug Delivery System for Sequential Release of Protein and Nuclear Acid for Wound Repair and Neural Regeneration</w:t>
      </w:r>
      <w:r w:rsidR="00F41FB0">
        <w:rPr>
          <w:rFonts w:ascii="仿宋" w:eastAsia="仿宋" w:hAnsi="仿宋" w:cs="Times New Roman" w:hint="eastAsia"/>
          <w:kern w:val="0"/>
          <w:sz w:val="32"/>
          <w:szCs w:val="32"/>
        </w:rPr>
        <w:t>）</w:t>
      </w:r>
    </w:p>
    <w:p w:rsidR="005D3514" w:rsidRPr="00F41FB0" w:rsidRDefault="00F41FB0" w:rsidP="00F41FB0">
      <w:pPr>
        <w:ind w:firstLineChars="200" w:firstLine="640"/>
        <w:rPr>
          <w:rFonts w:ascii="楷体" w:eastAsia="楷体" w:hAnsi="楷体" w:cs="Times New Roman"/>
          <w:sz w:val="32"/>
          <w:szCs w:val="32"/>
        </w:rPr>
      </w:pPr>
      <w:r>
        <w:rPr>
          <w:rFonts w:ascii="楷体" w:eastAsia="楷体" w:hAnsi="楷体" w:cs="Times New Roman" w:hint="eastAsia"/>
          <w:sz w:val="32"/>
          <w:szCs w:val="32"/>
        </w:rPr>
        <w:t>（三）</w:t>
      </w:r>
      <w:r w:rsidR="005D3514" w:rsidRPr="00F41FB0">
        <w:rPr>
          <w:rFonts w:ascii="楷体" w:eastAsia="楷体" w:hAnsi="楷体" w:cs="Times New Roman" w:hint="eastAsia"/>
          <w:sz w:val="32"/>
          <w:szCs w:val="32"/>
        </w:rPr>
        <w:t>三等奖</w:t>
      </w:r>
      <w:r w:rsidR="006934AB">
        <w:rPr>
          <w:rFonts w:ascii="楷体" w:eastAsia="楷体" w:hAnsi="楷体" w:cs="Times New Roman" w:hint="eastAsia"/>
          <w:sz w:val="32"/>
          <w:szCs w:val="32"/>
        </w:rPr>
        <w:t xml:space="preserve"> </w:t>
      </w:r>
    </w:p>
    <w:p w:rsidR="005D3514" w:rsidRPr="00F41FB0" w:rsidRDefault="00F41FB0" w:rsidP="00F41FB0">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lastRenderedPageBreak/>
        <w:t>1.</w:t>
      </w:r>
      <w:r w:rsidR="005D3514" w:rsidRPr="00F41FB0">
        <w:rPr>
          <w:rFonts w:ascii="仿宋" w:eastAsia="仿宋" w:hAnsi="仿宋" w:cs="Times New Roman"/>
          <w:kern w:val="0"/>
          <w:sz w:val="32"/>
          <w:szCs w:val="32"/>
        </w:rPr>
        <w:t>黄容琴  复旦大学药学院</w:t>
      </w:r>
      <w:r w:rsidR="005D3514" w:rsidRPr="00F41FB0">
        <w:rPr>
          <w:rFonts w:ascii="仿宋" w:eastAsia="仿宋" w:hAnsi="仿宋" w:cs="Times New Roman" w:hint="eastAsia"/>
          <w:kern w:val="0"/>
          <w:sz w:val="32"/>
          <w:szCs w:val="32"/>
        </w:rPr>
        <w:t xml:space="preserve"> 副教授</w:t>
      </w:r>
    </w:p>
    <w:p w:rsidR="005D3514" w:rsidRPr="00F41FB0" w:rsidRDefault="005D3514" w:rsidP="00B25A4E">
      <w:pPr>
        <w:widowControl/>
        <w:ind w:firstLineChars="200" w:firstLine="640"/>
        <w:jc w:val="left"/>
        <w:rPr>
          <w:rFonts w:ascii="仿宋" w:eastAsia="仿宋" w:hAnsi="仿宋" w:cs="Times New Roman"/>
          <w:kern w:val="0"/>
          <w:sz w:val="32"/>
          <w:szCs w:val="32"/>
        </w:rPr>
      </w:pPr>
      <w:r w:rsidRPr="00F41FB0">
        <w:rPr>
          <w:rFonts w:ascii="仿宋" w:eastAsia="仿宋" w:hAnsi="仿宋" w:cs="Times New Roman" w:hint="eastAsia"/>
          <w:kern w:val="0"/>
          <w:sz w:val="32"/>
          <w:szCs w:val="32"/>
        </w:rPr>
        <w:t>报告</w:t>
      </w:r>
      <w:r w:rsidRPr="00F41FB0">
        <w:rPr>
          <w:rFonts w:ascii="仿宋" w:eastAsia="仿宋" w:hAnsi="仿宋" w:cs="Times New Roman"/>
          <w:kern w:val="0"/>
          <w:sz w:val="32"/>
          <w:szCs w:val="32"/>
        </w:rPr>
        <w:t>题目：</w:t>
      </w:r>
      <w:r w:rsidRPr="00F41FB0">
        <w:rPr>
          <w:rFonts w:ascii="仿宋" w:eastAsia="仿宋" w:hAnsi="仿宋" w:cs="Times New Roman" w:hint="eastAsia"/>
          <w:kern w:val="0"/>
          <w:sz w:val="32"/>
          <w:szCs w:val="32"/>
        </w:rPr>
        <w:t>脑胶质瘤靶向联合治疗研究</w:t>
      </w:r>
      <w:r w:rsidR="00B25A4E">
        <w:rPr>
          <w:rFonts w:ascii="仿宋" w:eastAsia="仿宋" w:hAnsi="仿宋" w:cs="Times New Roman" w:hint="eastAsia"/>
          <w:kern w:val="0"/>
          <w:sz w:val="32"/>
          <w:szCs w:val="32"/>
        </w:rPr>
        <w:t>（</w:t>
      </w:r>
      <w:r w:rsidRPr="00F41FB0">
        <w:rPr>
          <w:rFonts w:ascii="仿宋" w:eastAsia="仿宋" w:hAnsi="仿宋" w:cs="Times New Roman" w:hint="eastAsia"/>
          <w:kern w:val="0"/>
          <w:sz w:val="32"/>
          <w:szCs w:val="32"/>
        </w:rPr>
        <w:t>Glioma-targeted Combined Therapy</w:t>
      </w:r>
      <w:r w:rsidR="00B25A4E">
        <w:rPr>
          <w:rFonts w:ascii="仿宋" w:eastAsia="仿宋" w:hAnsi="仿宋" w:cs="Times New Roman" w:hint="eastAsia"/>
          <w:kern w:val="0"/>
          <w:sz w:val="32"/>
          <w:szCs w:val="32"/>
        </w:rPr>
        <w:t>）</w:t>
      </w:r>
    </w:p>
    <w:p w:rsidR="005D3514" w:rsidRPr="00F41FB0" w:rsidRDefault="00B25A4E" w:rsidP="00B25A4E">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2.</w:t>
      </w:r>
      <w:r w:rsidR="005D3514" w:rsidRPr="00F41FB0">
        <w:rPr>
          <w:rFonts w:ascii="仿宋" w:eastAsia="仿宋" w:hAnsi="仿宋" w:cs="Times New Roman"/>
          <w:kern w:val="0"/>
          <w:sz w:val="32"/>
          <w:szCs w:val="32"/>
        </w:rPr>
        <w:t>石  凯  沈阳药科大学</w:t>
      </w:r>
      <w:r w:rsidR="005D3514" w:rsidRPr="00F41FB0">
        <w:rPr>
          <w:rFonts w:ascii="仿宋" w:eastAsia="仿宋" w:hAnsi="仿宋" w:cs="Times New Roman" w:hint="eastAsia"/>
          <w:kern w:val="0"/>
          <w:sz w:val="32"/>
          <w:szCs w:val="32"/>
        </w:rPr>
        <w:t xml:space="preserve"> 副教授</w:t>
      </w:r>
      <w:r>
        <w:rPr>
          <w:rFonts w:ascii="仿宋" w:eastAsia="仿宋" w:hAnsi="仿宋" w:cs="Times New Roman" w:hint="eastAsia"/>
          <w:kern w:val="0"/>
          <w:sz w:val="32"/>
          <w:szCs w:val="32"/>
        </w:rPr>
        <w:t xml:space="preserve"> </w:t>
      </w:r>
    </w:p>
    <w:p w:rsidR="005D3514" w:rsidRPr="00F41FB0" w:rsidRDefault="005D3514" w:rsidP="00B25A4E">
      <w:pPr>
        <w:widowControl/>
        <w:ind w:firstLineChars="200" w:firstLine="640"/>
        <w:jc w:val="left"/>
        <w:rPr>
          <w:rFonts w:ascii="仿宋" w:eastAsia="仿宋" w:hAnsi="仿宋" w:cs="Times New Roman"/>
          <w:kern w:val="0"/>
          <w:sz w:val="32"/>
          <w:szCs w:val="32"/>
        </w:rPr>
      </w:pPr>
      <w:r w:rsidRPr="00F41FB0">
        <w:rPr>
          <w:rFonts w:ascii="仿宋" w:eastAsia="仿宋" w:hAnsi="仿宋" w:cs="Times New Roman" w:hint="eastAsia"/>
          <w:kern w:val="0"/>
          <w:sz w:val="32"/>
          <w:szCs w:val="32"/>
        </w:rPr>
        <w:t>报告</w:t>
      </w:r>
      <w:r w:rsidRPr="00F41FB0">
        <w:rPr>
          <w:rFonts w:ascii="仿宋" w:eastAsia="仿宋" w:hAnsi="仿宋" w:cs="Times New Roman"/>
          <w:kern w:val="0"/>
          <w:sz w:val="32"/>
          <w:szCs w:val="32"/>
        </w:rPr>
        <w:t>题目：</w:t>
      </w:r>
      <w:r w:rsidRPr="00F41FB0">
        <w:rPr>
          <w:rFonts w:ascii="仿宋" w:eastAsia="仿宋" w:hAnsi="仿宋" w:cs="Times New Roman" w:hint="eastAsia"/>
          <w:kern w:val="0"/>
          <w:sz w:val="32"/>
          <w:szCs w:val="32"/>
        </w:rPr>
        <w:t>双功能LipoMET信封式纳米粒介导的组合基因沉默和肿瘤生长抑制</w:t>
      </w:r>
      <w:r w:rsidR="00B25A4E">
        <w:rPr>
          <w:rFonts w:ascii="仿宋" w:eastAsia="仿宋" w:hAnsi="仿宋" w:cs="Times New Roman" w:hint="eastAsia"/>
          <w:kern w:val="0"/>
          <w:sz w:val="32"/>
          <w:szCs w:val="32"/>
        </w:rPr>
        <w:t>（</w:t>
      </w:r>
      <w:r w:rsidRPr="00F41FB0">
        <w:rPr>
          <w:rFonts w:ascii="仿宋" w:eastAsia="仿宋" w:hAnsi="仿宋" w:cs="Times New Roman"/>
          <w:kern w:val="0"/>
          <w:sz w:val="32"/>
          <w:szCs w:val="32"/>
        </w:rPr>
        <w:t>Dual Functional LipoMET Mediates Envelope-type Nanoparticles to Combinational Oncogene Silencing and Tumor Growth Inhibition</w:t>
      </w:r>
      <w:r w:rsidR="00B25A4E">
        <w:rPr>
          <w:rFonts w:ascii="仿宋" w:eastAsia="仿宋" w:hAnsi="仿宋" w:cs="Times New Roman" w:hint="eastAsia"/>
          <w:kern w:val="0"/>
          <w:sz w:val="32"/>
          <w:szCs w:val="32"/>
        </w:rPr>
        <w:t>）</w:t>
      </w:r>
    </w:p>
    <w:p w:rsidR="005D3514" w:rsidRPr="00F41FB0" w:rsidRDefault="00B25A4E" w:rsidP="00B25A4E">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3.</w:t>
      </w:r>
      <w:r w:rsidR="005D3514" w:rsidRPr="00F41FB0">
        <w:rPr>
          <w:rFonts w:ascii="仿宋" w:eastAsia="仿宋" w:hAnsi="仿宋" w:cs="Times New Roman"/>
          <w:kern w:val="0"/>
          <w:sz w:val="32"/>
          <w:szCs w:val="32"/>
        </w:rPr>
        <w:t>栾</w:t>
      </w:r>
      <w:r w:rsidR="002F0B5A" w:rsidRPr="00F41FB0">
        <w:rPr>
          <w:rFonts w:ascii="仿宋" w:eastAsia="仿宋" w:hAnsi="仿宋" w:cs="Times New Roman" w:hint="eastAsia"/>
          <w:kern w:val="0"/>
          <w:sz w:val="32"/>
          <w:szCs w:val="32"/>
        </w:rPr>
        <w:t>瀚</w:t>
      </w:r>
      <w:r w:rsidR="005D3514" w:rsidRPr="00F41FB0">
        <w:rPr>
          <w:rFonts w:ascii="仿宋" w:eastAsia="仿宋" w:hAnsi="仿宋" w:cs="Times New Roman"/>
          <w:kern w:val="0"/>
          <w:sz w:val="32"/>
          <w:szCs w:val="32"/>
        </w:rPr>
        <w:t>森  药物制剂国家工程研究中心 博士/研究员</w:t>
      </w:r>
    </w:p>
    <w:p w:rsidR="000D7A5D" w:rsidRPr="00B25A4E" w:rsidRDefault="005D3514" w:rsidP="00B25A4E">
      <w:pPr>
        <w:widowControl/>
        <w:ind w:firstLineChars="200" w:firstLine="640"/>
        <w:jc w:val="left"/>
        <w:rPr>
          <w:rFonts w:ascii="仿宋" w:eastAsia="仿宋" w:hAnsi="仿宋" w:cs="Times New Roman"/>
          <w:kern w:val="0"/>
          <w:sz w:val="32"/>
          <w:szCs w:val="32"/>
        </w:rPr>
        <w:sectPr w:rsidR="000D7A5D" w:rsidRPr="00B25A4E" w:rsidSect="005D3514">
          <w:footerReference w:type="default" r:id="rId8"/>
          <w:pgSz w:w="11906" w:h="16838"/>
          <w:pgMar w:top="1134" w:right="1134" w:bottom="1134" w:left="1134" w:header="851" w:footer="992" w:gutter="0"/>
          <w:cols w:space="425"/>
          <w:docGrid w:type="lines" w:linePitch="312"/>
        </w:sectPr>
      </w:pPr>
      <w:r w:rsidRPr="00B25A4E">
        <w:rPr>
          <w:rFonts w:ascii="仿宋" w:eastAsia="仿宋" w:hAnsi="仿宋" w:cs="Times New Roman" w:hint="eastAsia"/>
          <w:kern w:val="0"/>
          <w:sz w:val="32"/>
          <w:szCs w:val="32"/>
        </w:rPr>
        <w:t>报告</w:t>
      </w:r>
      <w:r w:rsidRPr="00B25A4E">
        <w:rPr>
          <w:rFonts w:ascii="仿宋" w:eastAsia="仿宋" w:hAnsi="仿宋" w:cs="Times New Roman"/>
          <w:kern w:val="0"/>
          <w:sz w:val="32"/>
          <w:szCs w:val="32"/>
        </w:rPr>
        <w:t>题目：</w:t>
      </w:r>
      <w:r w:rsidRPr="00B25A4E">
        <w:rPr>
          <w:rFonts w:ascii="仿宋" w:eastAsia="仿宋" w:hAnsi="仿宋" w:cs="Times New Roman" w:hint="eastAsia"/>
          <w:kern w:val="0"/>
          <w:sz w:val="32"/>
          <w:szCs w:val="32"/>
        </w:rPr>
        <w:t>可生物降解长效注射及植入给药系统的开发与评价</w:t>
      </w:r>
      <w:r w:rsidR="00B25A4E" w:rsidRPr="00B25A4E">
        <w:rPr>
          <w:rFonts w:ascii="仿宋" w:eastAsia="仿宋" w:hAnsi="仿宋" w:cs="Times New Roman" w:hint="eastAsia"/>
          <w:kern w:val="0"/>
          <w:sz w:val="32"/>
          <w:szCs w:val="32"/>
        </w:rPr>
        <w:t>（</w:t>
      </w:r>
      <w:r w:rsidRPr="00B25A4E">
        <w:rPr>
          <w:rFonts w:ascii="仿宋" w:eastAsia="仿宋" w:hAnsi="仿宋" w:cs="Times New Roman" w:hint="eastAsia"/>
          <w:kern w:val="0"/>
          <w:sz w:val="32"/>
          <w:szCs w:val="32"/>
        </w:rPr>
        <w:t>Development and Evaluation of Biodegradable Long Acting Injections and Implants</w:t>
      </w:r>
      <w:r w:rsidR="00B25A4E" w:rsidRPr="00B25A4E">
        <w:rPr>
          <w:rFonts w:ascii="仿宋" w:eastAsia="仿宋" w:hAnsi="仿宋" w:cs="Times New Roman" w:hint="eastAsia"/>
          <w:kern w:val="0"/>
          <w:sz w:val="32"/>
          <w:szCs w:val="32"/>
        </w:rPr>
        <w:t>）</w:t>
      </w:r>
    </w:p>
    <w:p w:rsidR="000D7A5D" w:rsidRPr="000D7A5D" w:rsidRDefault="00725B6F" w:rsidP="000D7A5D">
      <w:pPr>
        <w:jc w:val="center"/>
        <w:rPr>
          <w:rFonts w:ascii="Times New Roman" w:eastAsia="黑体" w:hAnsi="Times New Roman" w:cs="Times New Roman"/>
          <w:sz w:val="32"/>
          <w:szCs w:val="30"/>
        </w:rPr>
      </w:pPr>
      <w:r>
        <w:rPr>
          <w:rFonts w:ascii="Times New Roman" w:eastAsia="黑体" w:hAnsi="Times New Roman" w:cs="Times New Roman" w:hint="eastAsia"/>
          <w:sz w:val="32"/>
          <w:szCs w:val="30"/>
        </w:rPr>
        <w:lastRenderedPageBreak/>
        <w:t>二、</w:t>
      </w:r>
      <w:r w:rsidR="000D7A5D" w:rsidRPr="000D7A5D">
        <w:rPr>
          <w:rFonts w:ascii="Times New Roman" w:eastAsia="黑体" w:hAnsi="Times New Roman" w:cs="Times New Roman"/>
          <w:sz w:val="32"/>
          <w:szCs w:val="30"/>
        </w:rPr>
        <w:t>优秀壁</w:t>
      </w:r>
      <w:r w:rsidR="000D7A5D" w:rsidRPr="000D7A5D">
        <w:rPr>
          <w:rFonts w:ascii="Times New Roman" w:eastAsia="黑体" w:hAnsi="Times New Roman" w:cs="Times New Roman" w:hint="eastAsia"/>
          <w:sz w:val="32"/>
          <w:szCs w:val="30"/>
        </w:rPr>
        <w:t>报</w:t>
      </w:r>
      <w:r w:rsidR="000D7A5D" w:rsidRPr="000D7A5D">
        <w:rPr>
          <w:rFonts w:ascii="Times New Roman" w:eastAsia="黑体" w:hAnsi="Times New Roman" w:cs="Times New Roman"/>
          <w:sz w:val="32"/>
          <w:szCs w:val="30"/>
        </w:rPr>
        <w:t>奖</w:t>
      </w:r>
      <w:r w:rsidR="006946E2">
        <w:rPr>
          <w:rFonts w:ascii="Times New Roman" w:eastAsia="黑体" w:hAnsi="Times New Roman" w:cs="Times New Roman" w:hint="eastAsia"/>
          <w:sz w:val="32"/>
          <w:szCs w:val="30"/>
        </w:rPr>
        <w:t>获奖</w:t>
      </w:r>
      <w:r w:rsidR="000D7A5D" w:rsidRPr="000D7A5D">
        <w:rPr>
          <w:rFonts w:ascii="Times New Roman" w:eastAsia="黑体" w:hAnsi="Times New Roman" w:cs="Times New Roman"/>
          <w:sz w:val="32"/>
          <w:szCs w:val="30"/>
        </w:rPr>
        <w:t>名单</w:t>
      </w:r>
    </w:p>
    <w:p w:rsidR="000D7A5D" w:rsidRDefault="002D0B84" w:rsidP="000D7A5D">
      <w:r>
        <w:rPr>
          <w:rFonts w:hint="eastAsia"/>
          <w:sz w:val="24"/>
          <w:szCs w:val="24"/>
        </w:rPr>
        <w:t xml:space="preserve"> </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771"/>
        <w:gridCol w:w="983"/>
        <w:gridCol w:w="1768"/>
        <w:gridCol w:w="5033"/>
        <w:gridCol w:w="5464"/>
      </w:tblGrid>
      <w:tr w:rsidR="002D0B84" w:rsidRPr="00240199" w:rsidTr="006934AB">
        <w:trPr>
          <w:trHeight w:val="802"/>
          <w:tblHeader/>
          <w:jc w:val="center"/>
        </w:trPr>
        <w:tc>
          <w:tcPr>
            <w:tcW w:w="767" w:type="dxa"/>
            <w:shd w:val="clear" w:color="auto" w:fill="FBE4D5" w:themeFill="accent2" w:themeFillTint="33"/>
            <w:vAlign w:val="center"/>
          </w:tcPr>
          <w:p w:rsidR="002D0B84" w:rsidRPr="00FE28C0" w:rsidRDefault="002D0B84" w:rsidP="002D0B84">
            <w:pPr>
              <w:widowControl/>
              <w:jc w:val="center"/>
              <w:rPr>
                <w:rFonts w:ascii="楷体" w:eastAsia="楷体" w:hAnsi="楷体" w:cs="Times New Roman"/>
                <w:b/>
                <w:color w:val="000000"/>
                <w:kern w:val="0"/>
                <w:sz w:val="22"/>
              </w:rPr>
            </w:pPr>
            <w:r w:rsidRPr="00FE28C0">
              <w:rPr>
                <w:rFonts w:ascii="楷体" w:eastAsia="楷体" w:hAnsi="楷体" w:cs="Times New Roman" w:hint="eastAsia"/>
                <w:b/>
                <w:bCs/>
                <w:color w:val="000000"/>
                <w:kern w:val="0"/>
                <w:sz w:val="22"/>
              </w:rPr>
              <w:t>序号</w:t>
            </w:r>
          </w:p>
        </w:tc>
        <w:tc>
          <w:tcPr>
            <w:tcW w:w="771" w:type="dxa"/>
            <w:shd w:val="clear" w:color="auto" w:fill="FBE4D5" w:themeFill="accent2" w:themeFillTint="33"/>
            <w:vAlign w:val="center"/>
            <w:hideMark/>
          </w:tcPr>
          <w:p w:rsidR="002D0B84" w:rsidRPr="00FE28C0" w:rsidRDefault="002D0B84" w:rsidP="00C62B1D">
            <w:pPr>
              <w:widowControl/>
              <w:jc w:val="center"/>
              <w:rPr>
                <w:rFonts w:ascii="楷体" w:eastAsia="楷体" w:hAnsi="楷体" w:cs="Times New Roman"/>
                <w:b/>
                <w:bCs/>
                <w:color w:val="000000"/>
                <w:kern w:val="0"/>
                <w:sz w:val="22"/>
              </w:rPr>
            </w:pPr>
            <w:r w:rsidRPr="00FE28C0">
              <w:rPr>
                <w:rFonts w:ascii="楷体" w:eastAsia="楷体" w:hAnsi="楷体" w:cs="Times New Roman" w:hint="eastAsia"/>
                <w:b/>
                <w:bCs/>
                <w:color w:val="000000"/>
                <w:kern w:val="0"/>
                <w:sz w:val="22"/>
              </w:rPr>
              <w:t>壁报编号</w:t>
            </w:r>
          </w:p>
        </w:tc>
        <w:tc>
          <w:tcPr>
            <w:tcW w:w="983" w:type="dxa"/>
            <w:shd w:val="clear" w:color="auto" w:fill="FBE4D5" w:themeFill="accent2" w:themeFillTint="33"/>
            <w:noWrap/>
            <w:vAlign w:val="center"/>
            <w:hideMark/>
          </w:tcPr>
          <w:p w:rsidR="002D0B84" w:rsidRPr="00FE28C0" w:rsidRDefault="002D0B84" w:rsidP="00C62B1D">
            <w:pPr>
              <w:widowControl/>
              <w:jc w:val="center"/>
              <w:rPr>
                <w:rFonts w:ascii="楷体" w:eastAsia="楷体" w:hAnsi="楷体" w:cs="Times New Roman"/>
                <w:b/>
                <w:bCs/>
                <w:color w:val="000000"/>
                <w:kern w:val="0"/>
                <w:sz w:val="22"/>
              </w:rPr>
            </w:pPr>
            <w:r w:rsidRPr="00FE28C0">
              <w:rPr>
                <w:rFonts w:ascii="楷体" w:eastAsia="楷体" w:hAnsi="楷体" w:cs="Times New Roman" w:hint="eastAsia"/>
                <w:b/>
                <w:bCs/>
                <w:color w:val="000000"/>
                <w:kern w:val="0"/>
                <w:sz w:val="22"/>
              </w:rPr>
              <w:t>姓</w:t>
            </w:r>
            <w:r w:rsidR="00D624EB">
              <w:rPr>
                <w:rFonts w:ascii="楷体" w:eastAsia="楷体" w:hAnsi="楷体" w:cs="Times New Roman" w:hint="eastAsia"/>
                <w:b/>
                <w:bCs/>
                <w:color w:val="000000"/>
                <w:kern w:val="0"/>
                <w:sz w:val="22"/>
              </w:rPr>
              <w:t xml:space="preserve">  </w:t>
            </w:r>
            <w:r w:rsidRPr="00FE28C0">
              <w:rPr>
                <w:rFonts w:ascii="楷体" w:eastAsia="楷体" w:hAnsi="楷体" w:cs="Times New Roman" w:hint="eastAsia"/>
                <w:b/>
                <w:bCs/>
                <w:color w:val="000000"/>
                <w:kern w:val="0"/>
                <w:sz w:val="22"/>
              </w:rPr>
              <w:t>名</w:t>
            </w:r>
          </w:p>
        </w:tc>
        <w:tc>
          <w:tcPr>
            <w:tcW w:w="6801" w:type="dxa"/>
            <w:gridSpan w:val="2"/>
            <w:shd w:val="clear" w:color="auto" w:fill="FBE4D5" w:themeFill="accent2" w:themeFillTint="33"/>
            <w:vAlign w:val="center"/>
            <w:hideMark/>
          </w:tcPr>
          <w:p w:rsidR="002D0B84" w:rsidRPr="00FE28C0" w:rsidRDefault="002D0B84" w:rsidP="00C62B1D">
            <w:pPr>
              <w:widowControl/>
              <w:jc w:val="center"/>
              <w:rPr>
                <w:rFonts w:ascii="楷体" w:eastAsia="楷体" w:hAnsi="楷体" w:cs="Times New Roman"/>
                <w:b/>
                <w:bCs/>
                <w:color w:val="000000"/>
                <w:kern w:val="0"/>
                <w:sz w:val="22"/>
              </w:rPr>
            </w:pPr>
            <w:r w:rsidRPr="00FE28C0">
              <w:rPr>
                <w:rFonts w:ascii="楷体" w:eastAsia="楷体" w:hAnsi="楷体" w:cs="Times New Roman" w:hint="eastAsia"/>
                <w:b/>
                <w:bCs/>
                <w:color w:val="000000"/>
                <w:kern w:val="0"/>
                <w:sz w:val="22"/>
              </w:rPr>
              <w:t>单</w:t>
            </w:r>
            <w:r w:rsidR="00D624EB">
              <w:rPr>
                <w:rFonts w:ascii="楷体" w:eastAsia="楷体" w:hAnsi="楷体" w:cs="Times New Roman" w:hint="eastAsia"/>
                <w:b/>
                <w:bCs/>
                <w:color w:val="000000"/>
                <w:kern w:val="0"/>
                <w:sz w:val="22"/>
              </w:rPr>
              <w:t xml:space="preserve">        </w:t>
            </w:r>
            <w:r w:rsidRPr="00FE28C0">
              <w:rPr>
                <w:rFonts w:ascii="楷体" w:eastAsia="楷体" w:hAnsi="楷体" w:cs="Times New Roman" w:hint="eastAsia"/>
                <w:b/>
                <w:bCs/>
                <w:color w:val="000000"/>
                <w:kern w:val="0"/>
                <w:sz w:val="22"/>
              </w:rPr>
              <w:t>位</w:t>
            </w:r>
          </w:p>
        </w:tc>
        <w:tc>
          <w:tcPr>
            <w:tcW w:w="5464" w:type="dxa"/>
            <w:shd w:val="clear" w:color="auto" w:fill="FBE4D5" w:themeFill="accent2" w:themeFillTint="33"/>
            <w:vAlign w:val="center"/>
            <w:hideMark/>
          </w:tcPr>
          <w:p w:rsidR="002D0B84" w:rsidRPr="00FE28C0" w:rsidRDefault="002D0B84" w:rsidP="00C62B1D">
            <w:pPr>
              <w:widowControl/>
              <w:jc w:val="center"/>
              <w:rPr>
                <w:rFonts w:ascii="楷体" w:eastAsia="楷体" w:hAnsi="楷体" w:cs="Times New Roman"/>
                <w:b/>
                <w:bCs/>
                <w:color w:val="000000"/>
                <w:kern w:val="0"/>
                <w:sz w:val="22"/>
              </w:rPr>
            </w:pPr>
            <w:r w:rsidRPr="00FE28C0">
              <w:rPr>
                <w:rFonts w:ascii="楷体" w:eastAsia="楷体" w:hAnsi="楷体" w:cs="Times New Roman" w:hint="eastAsia"/>
                <w:b/>
                <w:bCs/>
                <w:color w:val="000000"/>
                <w:kern w:val="0"/>
                <w:sz w:val="22"/>
              </w:rPr>
              <w:t>题</w:t>
            </w:r>
            <w:r w:rsidR="00D624EB">
              <w:rPr>
                <w:rFonts w:ascii="楷体" w:eastAsia="楷体" w:hAnsi="楷体" w:cs="Times New Roman" w:hint="eastAsia"/>
                <w:b/>
                <w:bCs/>
                <w:color w:val="000000"/>
                <w:kern w:val="0"/>
                <w:sz w:val="22"/>
              </w:rPr>
              <w:t xml:space="preserve">        </w:t>
            </w:r>
            <w:r w:rsidRPr="00FE28C0">
              <w:rPr>
                <w:rFonts w:ascii="楷体" w:eastAsia="楷体" w:hAnsi="楷体" w:cs="Times New Roman" w:hint="eastAsia"/>
                <w:b/>
                <w:bCs/>
                <w:color w:val="000000"/>
                <w:kern w:val="0"/>
                <w:sz w:val="22"/>
              </w:rPr>
              <w:t>目</w:t>
            </w:r>
          </w:p>
        </w:tc>
      </w:tr>
      <w:tr w:rsidR="002D0B84" w:rsidRPr="00240199" w:rsidTr="006934AB">
        <w:trPr>
          <w:trHeight w:val="900"/>
          <w:jc w:val="center"/>
        </w:trPr>
        <w:tc>
          <w:tcPr>
            <w:tcW w:w="767" w:type="dxa"/>
            <w:shd w:val="clear" w:color="000000" w:fill="FFFFFF"/>
            <w:vAlign w:val="center"/>
          </w:tcPr>
          <w:p w:rsidR="002D0B84" w:rsidRPr="00240199" w:rsidRDefault="002D0B84" w:rsidP="002D0B8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p>
        </w:tc>
        <w:tc>
          <w:tcPr>
            <w:tcW w:w="771" w:type="dxa"/>
            <w:shd w:val="clear" w:color="000000" w:fill="FFFFFF"/>
            <w:vAlign w:val="center"/>
            <w:hideMark/>
          </w:tcPr>
          <w:p w:rsidR="002D0B84" w:rsidRPr="00240199" w:rsidRDefault="002D0B84" w:rsidP="00C62B1D">
            <w:pPr>
              <w:widowControl/>
              <w:jc w:val="left"/>
              <w:rPr>
                <w:rFonts w:ascii="Times New Roman" w:eastAsia="等线" w:hAnsi="Times New Roman" w:cs="Times New Roman"/>
                <w:color w:val="000000"/>
                <w:kern w:val="0"/>
                <w:sz w:val="22"/>
              </w:rPr>
            </w:pPr>
            <w:r w:rsidRPr="00240199">
              <w:rPr>
                <w:rFonts w:ascii="Times New Roman" w:eastAsia="等线" w:hAnsi="Times New Roman" w:cs="Times New Roman"/>
                <w:color w:val="000000"/>
                <w:kern w:val="0"/>
                <w:sz w:val="22"/>
              </w:rPr>
              <w:t>30</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郭</w:t>
            </w:r>
            <w:r w:rsidR="006934AB">
              <w:rPr>
                <w:rFonts w:ascii="仿宋" w:eastAsia="仿宋" w:hAnsi="仿宋" w:cs="Times New Roman" w:hint="eastAsia"/>
                <w:color w:val="000000"/>
                <w:kern w:val="0"/>
                <w:sz w:val="22"/>
              </w:rPr>
              <w:t xml:space="preserve">  </w:t>
            </w:r>
            <w:r w:rsidRPr="006934AB">
              <w:rPr>
                <w:rFonts w:ascii="仿宋" w:eastAsia="仿宋" w:hAnsi="仿宋" w:cs="Times New Roman"/>
                <w:color w:val="000000"/>
                <w:kern w:val="0"/>
                <w:sz w:val="22"/>
              </w:rPr>
              <w:t>玲</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四川大学华西药学院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Key Laboratory of Drug Targeting and Drug Delivery Systems, Ministry of Education, West China School of Pharmacy, Sichuan University, Chengdu 610041,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Targeted Delivery of Celastrol to Mesangial Cells is Effective against Mesangioproliferative Glomerulonephritis</w:t>
            </w:r>
          </w:p>
        </w:tc>
      </w:tr>
      <w:tr w:rsidR="002D0B84" w:rsidRPr="00240199" w:rsidTr="006934AB">
        <w:trPr>
          <w:trHeight w:val="600"/>
          <w:jc w:val="center"/>
        </w:trPr>
        <w:tc>
          <w:tcPr>
            <w:tcW w:w="767" w:type="dxa"/>
            <w:shd w:val="clear" w:color="000000" w:fill="FFFFFF"/>
            <w:vAlign w:val="center"/>
          </w:tcPr>
          <w:p w:rsidR="002D0B84" w:rsidRPr="00240199" w:rsidRDefault="002D0B84" w:rsidP="002D0B8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p>
        </w:tc>
        <w:tc>
          <w:tcPr>
            <w:tcW w:w="771" w:type="dxa"/>
            <w:shd w:val="clear" w:color="000000" w:fill="FFFFFF"/>
            <w:vAlign w:val="center"/>
            <w:hideMark/>
          </w:tcPr>
          <w:p w:rsidR="002D0B84" w:rsidRPr="00240199" w:rsidRDefault="002D0B84" w:rsidP="00C62B1D">
            <w:pPr>
              <w:widowControl/>
              <w:jc w:val="left"/>
              <w:rPr>
                <w:rFonts w:ascii="Times New Roman" w:eastAsia="等线" w:hAnsi="Times New Roman" w:cs="Times New Roman"/>
                <w:color w:val="000000"/>
                <w:kern w:val="0"/>
                <w:sz w:val="22"/>
              </w:rPr>
            </w:pPr>
            <w:r w:rsidRPr="00240199">
              <w:rPr>
                <w:rFonts w:ascii="Times New Roman" w:eastAsia="等线" w:hAnsi="Times New Roman" w:cs="Times New Roman"/>
                <w:color w:val="000000"/>
                <w:kern w:val="0"/>
                <w:sz w:val="22"/>
              </w:rPr>
              <w:t>22</w:t>
            </w:r>
          </w:p>
        </w:tc>
        <w:tc>
          <w:tcPr>
            <w:tcW w:w="983" w:type="dxa"/>
            <w:shd w:val="clear" w:color="auto" w:fill="auto"/>
            <w:noWrap/>
            <w:vAlign w:val="center"/>
            <w:hideMark/>
          </w:tcPr>
          <w:p w:rsidR="002D0B84" w:rsidRPr="006934AB" w:rsidRDefault="002D0B84" w:rsidP="006D3BD8">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杨舒迪</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苏州大学药学院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Department of Pharmaceutics, College of Pharmaceutical Science, Soochow University, Suzhou 215123, People’s Republic of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Stepwise pH/Reduction-responsive Polymeric Micelles for Efficient Anticancer Drug Delivery</w:t>
            </w:r>
          </w:p>
        </w:tc>
      </w:tr>
      <w:tr w:rsidR="002D0B84" w:rsidRPr="00240199" w:rsidTr="006934AB">
        <w:trPr>
          <w:trHeight w:val="1500"/>
          <w:jc w:val="center"/>
        </w:trPr>
        <w:tc>
          <w:tcPr>
            <w:tcW w:w="767" w:type="dxa"/>
            <w:shd w:val="clear" w:color="000000" w:fill="FFFFFF"/>
            <w:vAlign w:val="center"/>
          </w:tcPr>
          <w:p w:rsidR="002D0B84" w:rsidRPr="00240199" w:rsidRDefault="002D0B84" w:rsidP="002D0B8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3</w:t>
            </w:r>
          </w:p>
        </w:tc>
        <w:tc>
          <w:tcPr>
            <w:tcW w:w="771" w:type="dxa"/>
            <w:shd w:val="clear" w:color="000000" w:fill="FFFFFF"/>
            <w:vAlign w:val="center"/>
            <w:hideMark/>
          </w:tcPr>
          <w:p w:rsidR="002D0B84" w:rsidRPr="00240199" w:rsidRDefault="002D0B84" w:rsidP="00C62B1D">
            <w:pPr>
              <w:widowControl/>
              <w:jc w:val="left"/>
              <w:rPr>
                <w:rFonts w:ascii="Times New Roman" w:eastAsia="等线" w:hAnsi="Times New Roman" w:cs="Times New Roman"/>
                <w:color w:val="000000"/>
                <w:kern w:val="0"/>
                <w:sz w:val="22"/>
              </w:rPr>
            </w:pPr>
            <w:r w:rsidRPr="00240199">
              <w:rPr>
                <w:rFonts w:ascii="Times New Roman" w:eastAsia="等线" w:hAnsi="Times New Roman" w:cs="Times New Roman"/>
                <w:color w:val="000000"/>
                <w:kern w:val="0"/>
                <w:sz w:val="22"/>
              </w:rPr>
              <w:t>160</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陈斌龙</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北京大学药学院</w:t>
            </w:r>
          </w:p>
        </w:tc>
        <w:tc>
          <w:tcPr>
            <w:tcW w:w="5033" w:type="dxa"/>
            <w:shd w:val="clear" w:color="auto" w:fill="auto"/>
            <w:vAlign w:val="center"/>
            <w:hideMark/>
          </w:tcPr>
          <w:p w:rsidR="002D0B84" w:rsidRPr="006934AB" w:rsidRDefault="006934AB" w:rsidP="006934AB">
            <w:pPr>
              <w:widowControl/>
              <w:jc w:val="left"/>
              <w:rPr>
                <w:rFonts w:ascii="仿宋" w:eastAsia="仿宋" w:hAnsi="仿宋" w:cs="Times New Roman"/>
                <w:color w:val="000000"/>
                <w:kern w:val="0"/>
                <w:sz w:val="22"/>
              </w:rPr>
            </w:pPr>
            <w:r>
              <w:rPr>
                <w:rFonts w:ascii="仿宋" w:eastAsia="仿宋" w:hAnsi="仿宋" w:cs="Times New Roman" w:hint="eastAsia"/>
                <w:color w:val="000000"/>
                <w:kern w:val="0"/>
                <w:sz w:val="22"/>
              </w:rPr>
              <w:t>1.</w:t>
            </w:r>
            <w:r w:rsidR="002D0B84" w:rsidRPr="006934AB">
              <w:rPr>
                <w:rFonts w:ascii="仿宋" w:eastAsia="仿宋" w:hAnsi="仿宋" w:cs="Times New Roman"/>
                <w:color w:val="000000"/>
                <w:kern w:val="0"/>
                <w:sz w:val="22"/>
              </w:rPr>
              <w:t xml:space="preserve"> Beijing Key Laboratory of Molecular Pharmaceutics and New Drug Delivery Systems, School of Pharmaceutical Sciences, Peking University, Beijing 100191, China</w:t>
            </w:r>
            <w:r w:rsidR="002D0B84" w:rsidRPr="006934AB">
              <w:rPr>
                <w:rFonts w:ascii="仿宋" w:eastAsia="仿宋" w:hAnsi="仿宋" w:cs="Times New Roman"/>
                <w:color w:val="000000"/>
                <w:kern w:val="0"/>
                <w:sz w:val="22"/>
              </w:rPr>
              <w:br/>
            </w:r>
            <w:r>
              <w:rPr>
                <w:rFonts w:ascii="仿宋" w:eastAsia="仿宋" w:hAnsi="仿宋" w:cs="Times New Roman" w:hint="eastAsia"/>
                <w:color w:val="000000"/>
                <w:kern w:val="0"/>
                <w:sz w:val="22"/>
              </w:rPr>
              <w:t>2.</w:t>
            </w:r>
            <w:r w:rsidR="002D0B84" w:rsidRPr="006934AB">
              <w:rPr>
                <w:rFonts w:ascii="仿宋" w:eastAsia="仿宋" w:hAnsi="仿宋" w:cs="Times New Roman"/>
                <w:color w:val="000000"/>
                <w:kern w:val="0"/>
                <w:sz w:val="22"/>
              </w:rPr>
              <w:t xml:space="preserve"> State Key Laboratory of Natural and Biomimetic Drugs, Beijing 100191,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Comprehensively Priming the Tumor Microenvironment by Cancer-associated Fibroblast-targeted Liposomes for Combined Therapy with Cancer Cell-targeted Chemotherapeutic Drug Delivery System</w:t>
            </w:r>
          </w:p>
        </w:tc>
      </w:tr>
      <w:tr w:rsidR="002D0B84" w:rsidRPr="00240199" w:rsidTr="006934AB">
        <w:trPr>
          <w:trHeight w:val="900"/>
          <w:jc w:val="center"/>
        </w:trPr>
        <w:tc>
          <w:tcPr>
            <w:tcW w:w="767" w:type="dxa"/>
            <w:shd w:val="clear" w:color="000000" w:fill="FFFFFF"/>
            <w:vAlign w:val="center"/>
          </w:tcPr>
          <w:p w:rsidR="002D0B84" w:rsidRPr="00240199" w:rsidRDefault="002D0B84" w:rsidP="002D0B8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4</w:t>
            </w:r>
          </w:p>
        </w:tc>
        <w:tc>
          <w:tcPr>
            <w:tcW w:w="771" w:type="dxa"/>
            <w:shd w:val="clear" w:color="000000" w:fill="FFFFFF"/>
            <w:vAlign w:val="center"/>
            <w:hideMark/>
          </w:tcPr>
          <w:p w:rsidR="002D0B84" w:rsidRPr="00240199" w:rsidRDefault="002D0B84" w:rsidP="00C62B1D">
            <w:pPr>
              <w:widowControl/>
              <w:jc w:val="left"/>
              <w:rPr>
                <w:rFonts w:ascii="Times New Roman" w:eastAsia="等线" w:hAnsi="Times New Roman" w:cs="Times New Roman"/>
                <w:color w:val="000000"/>
                <w:kern w:val="0"/>
                <w:sz w:val="22"/>
              </w:rPr>
            </w:pPr>
            <w:r w:rsidRPr="00240199">
              <w:rPr>
                <w:rFonts w:ascii="Times New Roman" w:eastAsia="等线" w:hAnsi="Times New Roman" w:cs="Times New Roman"/>
                <w:color w:val="000000"/>
                <w:kern w:val="0"/>
                <w:sz w:val="22"/>
              </w:rPr>
              <w:t>34</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韩</w:t>
            </w:r>
            <w:r w:rsidR="006934AB">
              <w:rPr>
                <w:rFonts w:ascii="仿宋" w:eastAsia="仿宋" w:hAnsi="仿宋" w:cs="Times New Roman" w:hint="eastAsia"/>
                <w:color w:val="000000"/>
                <w:kern w:val="0"/>
                <w:sz w:val="22"/>
              </w:rPr>
              <w:t xml:space="preserve">  </w:t>
            </w:r>
            <w:r w:rsidRPr="006934AB">
              <w:rPr>
                <w:rFonts w:ascii="仿宋" w:eastAsia="仿宋" w:hAnsi="仿宋" w:cs="Times New Roman"/>
                <w:color w:val="000000"/>
                <w:kern w:val="0"/>
                <w:sz w:val="22"/>
              </w:rPr>
              <w:t>悦</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中国药科大学</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State Key Laboratory of Natural Medicines, Department of Pharmaceutics, China Pharmaceutical University, 24 Tongjiaxiang, Nanjing 210009,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Decoratable HDL Nanostructures Inspired Tumor Extracellular Dissociation for Site-Specific Immune Stimulation and Enhanced Chemotherapy</w:t>
            </w:r>
          </w:p>
        </w:tc>
      </w:tr>
      <w:tr w:rsidR="002D0B84" w:rsidRPr="00240199" w:rsidTr="006934AB">
        <w:trPr>
          <w:trHeight w:val="1200"/>
          <w:jc w:val="center"/>
        </w:trPr>
        <w:tc>
          <w:tcPr>
            <w:tcW w:w="767" w:type="dxa"/>
            <w:shd w:val="clear" w:color="000000" w:fill="FFFFFF"/>
            <w:vAlign w:val="center"/>
          </w:tcPr>
          <w:p w:rsidR="002D0B84" w:rsidRPr="00240199" w:rsidRDefault="002D0B84" w:rsidP="002D0B8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5</w:t>
            </w:r>
          </w:p>
        </w:tc>
        <w:tc>
          <w:tcPr>
            <w:tcW w:w="771" w:type="dxa"/>
            <w:shd w:val="clear" w:color="000000" w:fill="FFFFFF"/>
            <w:vAlign w:val="center"/>
            <w:hideMark/>
          </w:tcPr>
          <w:p w:rsidR="002D0B84" w:rsidRPr="00240199" w:rsidRDefault="002D0B84" w:rsidP="00C62B1D">
            <w:pPr>
              <w:widowControl/>
              <w:jc w:val="left"/>
              <w:rPr>
                <w:rFonts w:ascii="Times New Roman" w:eastAsia="等线" w:hAnsi="Times New Roman" w:cs="Times New Roman"/>
                <w:color w:val="000000"/>
                <w:kern w:val="0"/>
                <w:sz w:val="22"/>
              </w:rPr>
            </w:pPr>
            <w:r w:rsidRPr="00240199">
              <w:rPr>
                <w:rFonts w:ascii="Times New Roman" w:eastAsia="等线" w:hAnsi="Times New Roman" w:cs="Times New Roman"/>
                <w:color w:val="000000"/>
                <w:kern w:val="0"/>
                <w:sz w:val="22"/>
              </w:rPr>
              <w:t>108</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沐黎敏</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北京大学药学院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Beijing Key Laboratory of Molecular Pharmaceutics and New Drug System, State Key Laboratory of Natural and Biomimetic Drugs, School of Pharmaceutical Sciences, Peking University, Beijing,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Treatment of Brain Glioma and Glioma Stem Cells by Vinblastine Lipid Vesicles Modified with Dual-functional Peptides</w:t>
            </w:r>
          </w:p>
        </w:tc>
      </w:tr>
      <w:tr w:rsidR="002D0B84" w:rsidRPr="00240199" w:rsidTr="006934AB">
        <w:trPr>
          <w:trHeight w:val="900"/>
          <w:jc w:val="center"/>
        </w:trPr>
        <w:tc>
          <w:tcPr>
            <w:tcW w:w="767" w:type="dxa"/>
            <w:shd w:val="clear" w:color="000000" w:fill="FFFFFF"/>
            <w:vAlign w:val="center"/>
          </w:tcPr>
          <w:p w:rsidR="002D0B84" w:rsidRPr="00240199" w:rsidRDefault="002D0B84" w:rsidP="002D0B84">
            <w:pPr>
              <w:widowControl/>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lastRenderedPageBreak/>
              <w:t>6</w:t>
            </w:r>
          </w:p>
        </w:tc>
        <w:tc>
          <w:tcPr>
            <w:tcW w:w="771" w:type="dxa"/>
            <w:shd w:val="clear" w:color="000000" w:fill="FFFFFF"/>
            <w:vAlign w:val="center"/>
            <w:hideMark/>
          </w:tcPr>
          <w:p w:rsidR="002D0B84" w:rsidRPr="00240199" w:rsidRDefault="002D0B84" w:rsidP="00C62B1D">
            <w:pPr>
              <w:widowControl/>
              <w:jc w:val="left"/>
              <w:rPr>
                <w:rFonts w:ascii="Times New Roman" w:eastAsia="等线" w:hAnsi="Times New Roman" w:cs="Times New Roman"/>
                <w:color w:val="000000"/>
                <w:kern w:val="0"/>
                <w:sz w:val="22"/>
              </w:rPr>
            </w:pPr>
            <w:r w:rsidRPr="00240199">
              <w:rPr>
                <w:rFonts w:ascii="Times New Roman" w:eastAsia="等线" w:hAnsi="Times New Roman" w:cs="Times New Roman"/>
                <w:color w:val="000000"/>
                <w:kern w:val="0"/>
                <w:sz w:val="22"/>
              </w:rPr>
              <w:t>116</w:t>
            </w:r>
          </w:p>
        </w:tc>
        <w:tc>
          <w:tcPr>
            <w:tcW w:w="983" w:type="dxa"/>
            <w:shd w:val="clear" w:color="auto" w:fill="auto"/>
            <w:noWrap/>
            <w:vAlign w:val="center"/>
            <w:hideMark/>
          </w:tcPr>
          <w:p w:rsidR="002D0B84" w:rsidRPr="006934AB" w:rsidRDefault="002D0B84" w:rsidP="006D3BD8">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何雨薇</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复旦大学药学院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Key Laboratory of Smart Drug Delivery, Ministry of Education; Department of Pharmaceutics, School of Pharmacy, Fudan University, 201203,Shanghai,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Platelet Membrane-coated Nanoparticles for Rheumatoid Arthritis Targeting</w:t>
            </w:r>
          </w:p>
        </w:tc>
      </w:tr>
      <w:tr w:rsidR="002D0B84" w:rsidRPr="00240199" w:rsidTr="006934AB">
        <w:trPr>
          <w:trHeight w:val="9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7</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40</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张华清</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中国药科大学</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State Key Laboratory of Natural Medicines, Department of Pharmaceutics, China Pharmaceutical University, 24 Tongjiaxiang, Nanjing 210009,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Dual-target Lipoprotein-biomimetic Nanodrugs for Combination Therapy of Alzheimer's Disease</w:t>
            </w:r>
          </w:p>
        </w:tc>
      </w:tr>
      <w:tr w:rsidR="002D0B84" w:rsidRPr="00240199" w:rsidTr="006934AB">
        <w:trPr>
          <w:trHeight w:val="9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8</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44</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卢正则</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四川大学华西药学院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Key Laboratory of Drug Targeting and Drug Delivery Systems, West China School of Pharmacy, Sichuan University. No. 17, Block 3, Southern Renmin Road, Chengdu 610041, P.R.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 xml:space="preserve">Structural Modification of Tandem Peptide Enhanced Tumor Targeting Efficiency and Therapeutic Effect </w:t>
            </w:r>
          </w:p>
        </w:tc>
      </w:tr>
      <w:tr w:rsidR="002D0B84" w:rsidRPr="00240199" w:rsidTr="006934AB">
        <w:trPr>
          <w:trHeight w:val="6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9</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96</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张添源</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浙江大学药学院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Institute of Pharmaceutics, College of Pharmaceutical Sciences, Zhejiang University, Hangzhou 310058,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Ferromagnetic Iron Oxide Nanocubes for Effective Gene Delivery to Stem Cells and The Reverse of Ischemic Stroke</w:t>
            </w:r>
          </w:p>
        </w:tc>
      </w:tr>
      <w:tr w:rsidR="002D0B84" w:rsidRPr="00240199" w:rsidTr="006934AB">
        <w:trPr>
          <w:trHeight w:val="18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10</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124</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阮慧瞳</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复旦大学药学院</w:t>
            </w:r>
          </w:p>
        </w:tc>
        <w:tc>
          <w:tcPr>
            <w:tcW w:w="5033" w:type="dxa"/>
            <w:shd w:val="clear" w:color="auto" w:fill="auto"/>
            <w:vAlign w:val="center"/>
            <w:hideMark/>
          </w:tcPr>
          <w:p w:rsidR="006934AB" w:rsidRDefault="006934AB" w:rsidP="006934AB">
            <w:pPr>
              <w:widowControl/>
              <w:jc w:val="left"/>
              <w:rPr>
                <w:rFonts w:ascii="仿宋" w:eastAsia="仿宋" w:hAnsi="仿宋" w:cs="Times New Roman"/>
                <w:color w:val="000000"/>
                <w:kern w:val="0"/>
                <w:sz w:val="22"/>
              </w:rPr>
            </w:pPr>
            <w:r>
              <w:rPr>
                <w:rFonts w:ascii="仿宋" w:eastAsia="仿宋" w:hAnsi="仿宋" w:cs="Times New Roman"/>
                <w:color w:val="000000"/>
                <w:kern w:val="0"/>
                <w:sz w:val="22"/>
              </w:rPr>
              <w:t>1</w:t>
            </w:r>
            <w:r>
              <w:rPr>
                <w:rFonts w:ascii="仿宋" w:eastAsia="仿宋" w:hAnsi="仿宋" w:cs="Times New Roman" w:hint="eastAsia"/>
                <w:color w:val="000000"/>
                <w:kern w:val="0"/>
                <w:sz w:val="22"/>
              </w:rPr>
              <w:t>.</w:t>
            </w:r>
            <w:r w:rsidR="002D0B84" w:rsidRPr="006934AB">
              <w:rPr>
                <w:rFonts w:ascii="仿宋" w:eastAsia="仿宋" w:hAnsi="仿宋" w:cs="Times New Roman"/>
                <w:color w:val="000000"/>
                <w:kern w:val="0"/>
                <w:sz w:val="22"/>
              </w:rPr>
              <w:t xml:space="preserve"> Department of Pharmaceutics, School of Pharmacy, Fudan University &amp; Key Laboratory of Smart Drug Delivery (Fudan University), Ministry of Education, Shanghai, 201203, P.R. China.</w:t>
            </w:r>
          </w:p>
          <w:p w:rsidR="002D0B84" w:rsidRPr="006934AB" w:rsidRDefault="002D0B84" w:rsidP="006934AB">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br w:type="page"/>
              <w:t>2</w:t>
            </w:r>
            <w:r w:rsidR="006934AB">
              <w:rPr>
                <w:rFonts w:ascii="仿宋" w:eastAsia="仿宋" w:hAnsi="仿宋" w:cs="Times New Roman" w:hint="eastAsia"/>
                <w:color w:val="000000"/>
                <w:kern w:val="0"/>
                <w:sz w:val="22"/>
              </w:rPr>
              <w:t>.</w:t>
            </w:r>
            <w:r w:rsidRPr="006934AB">
              <w:rPr>
                <w:rFonts w:ascii="仿宋" w:eastAsia="仿宋" w:hAnsi="仿宋" w:cs="Times New Roman"/>
                <w:color w:val="000000"/>
                <w:kern w:val="0"/>
                <w:sz w:val="22"/>
              </w:rPr>
              <w:t xml:space="preserve"> State Key Laboratory of Medical Neurobiology, The Collaborative Innovation Center for Brain Science, Fudan University, Shanghai 200032,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Stapled RGD Peptide Enables Glioma-targeted Drug Delivery by Overcoming Multiple Barriers</w:t>
            </w:r>
          </w:p>
        </w:tc>
      </w:tr>
      <w:tr w:rsidR="002D0B84" w:rsidRPr="00240199" w:rsidTr="006934AB">
        <w:trPr>
          <w:trHeight w:val="24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lastRenderedPageBreak/>
              <w:t>11</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21</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王</w:t>
            </w:r>
            <w:r w:rsidR="006934AB">
              <w:rPr>
                <w:rFonts w:ascii="仿宋" w:eastAsia="仿宋" w:hAnsi="仿宋" w:cs="Times New Roman" w:hint="eastAsia"/>
                <w:color w:val="000000"/>
                <w:kern w:val="0"/>
                <w:sz w:val="22"/>
              </w:rPr>
              <w:t xml:space="preserve">  </w:t>
            </w:r>
            <w:r w:rsidRPr="006934AB">
              <w:rPr>
                <w:rFonts w:ascii="仿宋" w:eastAsia="仿宋" w:hAnsi="仿宋" w:cs="Times New Roman"/>
                <w:color w:val="000000"/>
                <w:kern w:val="0"/>
                <w:sz w:val="22"/>
              </w:rPr>
              <w:t>梅</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新疆医科大学药学院/宜春学院/解放军总医院</w:t>
            </w:r>
          </w:p>
        </w:tc>
        <w:tc>
          <w:tcPr>
            <w:tcW w:w="5033" w:type="dxa"/>
            <w:shd w:val="clear" w:color="auto" w:fill="auto"/>
            <w:vAlign w:val="center"/>
            <w:hideMark/>
          </w:tcPr>
          <w:p w:rsidR="002D0B84" w:rsidRPr="006934AB" w:rsidRDefault="006934AB" w:rsidP="006934AB">
            <w:pPr>
              <w:widowControl/>
              <w:jc w:val="left"/>
              <w:rPr>
                <w:rFonts w:ascii="仿宋" w:eastAsia="仿宋" w:hAnsi="仿宋" w:cs="Times New Roman"/>
                <w:color w:val="000000"/>
                <w:kern w:val="0"/>
                <w:sz w:val="22"/>
              </w:rPr>
            </w:pPr>
            <w:r>
              <w:rPr>
                <w:rFonts w:ascii="仿宋" w:eastAsia="仿宋" w:hAnsi="仿宋" w:cs="Times New Roman" w:hint="eastAsia"/>
                <w:color w:val="000000"/>
                <w:kern w:val="0"/>
                <w:sz w:val="22"/>
              </w:rPr>
              <w:t>1</w:t>
            </w:r>
            <w:r w:rsidR="002D0B84" w:rsidRPr="006934AB">
              <w:rPr>
                <w:rFonts w:ascii="仿宋" w:eastAsia="仿宋" w:hAnsi="仿宋" w:cs="Times New Roman"/>
                <w:color w:val="000000"/>
                <w:kern w:val="0"/>
                <w:sz w:val="22"/>
              </w:rPr>
              <w:t>. Department of Pharmaceutics, College of Pharmacy, Xinjiang Medical University, Urumqi, China</w:t>
            </w:r>
            <w:r w:rsidR="002D0B84" w:rsidRPr="006934AB">
              <w:rPr>
                <w:rFonts w:ascii="仿宋" w:eastAsia="仿宋" w:hAnsi="仿宋" w:cs="Times New Roman"/>
                <w:color w:val="000000"/>
                <w:kern w:val="0"/>
                <w:sz w:val="22"/>
              </w:rPr>
              <w:br/>
            </w:r>
            <w:r>
              <w:rPr>
                <w:rFonts w:ascii="仿宋" w:eastAsia="仿宋" w:hAnsi="仿宋" w:cs="Times New Roman" w:hint="eastAsia"/>
                <w:color w:val="000000"/>
                <w:kern w:val="0"/>
                <w:sz w:val="22"/>
              </w:rPr>
              <w:t>2</w:t>
            </w:r>
            <w:r w:rsidR="002D0B84" w:rsidRPr="006934AB">
              <w:rPr>
                <w:rFonts w:ascii="仿宋" w:eastAsia="仿宋" w:hAnsi="仿宋" w:cs="Times New Roman"/>
                <w:color w:val="000000"/>
                <w:kern w:val="0"/>
                <w:sz w:val="22"/>
              </w:rPr>
              <w:t>. College of Chemistry and Bio-engineering, Yichun University, Yichun, China</w:t>
            </w:r>
            <w:r w:rsidR="002D0B84" w:rsidRPr="006934AB">
              <w:rPr>
                <w:rFonts w:ascii="仿宋" w:eastAsia="仿宋" w:hAnsi="仿宋" w:cs="Times New Roman"/>
                <w:color w:val="000000"/>
                <w:kern w:val="0"/>
                <w:sz w:val="22"/>
              </w:rPr>
              <w:br/>
            </w:r>
            <w:r>
              <w:rPr>
                <w:rFonts w:ascii="仿宋" w:eastAsia="仿宋" w:hAnsi="仿宋" w:cs="Times New Roman" w:hint="eastAsia"/>
                <w:color w:val="000000"/>
                <w:kern w:val="0"/>
                <w:sz w:val="22"/>
              </w:rPr>
              <w:t>3</w:t>
            </w:r>
            <w:r w:rsidR="002D0B84" w:rsidRPr="006934AB">
              <w:rPr>
                <w:rFonts w:ascii="仿宋" w:eastAsia="仿宋" w:hAnsi="仿宋" w:cs="Times New Roman"/>
                <w:color w:val="000000"/>
                <w:kern w:val="0"/>
                <w:sz w:val="22"/>
              </w:rPr>
              <w:t>. Affiliated Tumor Hospital of Xinjiang Medical University, Urumqi, China</w:t>
            </w:r>
            <w:r w:rsidR="002D0B84" w:rsidRPr="006934AB">
              <w:rPr>
                <w:rFonts w:ascii="仿宋" w:eastAsia="仿宋" w:hAnsi="仿宋" w:cs="Times New Roman"/>
                <w:color w:val="000000"/>
                <w:kern w:val="0"/>
                <w:sz w:val="22"/>
              </w:rPr>
              <w:br/>
            </w:r>
            <w:r>
              <w:rPr>
                <w:rFonts w:ascii="仿宋" w:eastAsia="仿宋" w:hAnsi="仿宋" w:cs="Times New Roman" w:hint="eastAsia"/>
                <w:color w:val="000000"/>
                <w:kern w:val="0"/>
                <w:sz w:val="22"/>
              </w:rPr>
              <w:t>4</w:t>
            </w:r>
            <w:r w:rsidR="002D0B84" w:rsidRPr="006934AB">
              <w:rPr>
                <w:rFonts w:ascii="仿宋" w:eastAsia="仿宋" w:hAnsi="仿宋" w:cs="Times New Roman"/>
                <w:color w:val="000000"/>
                <w:kern w:val="0"/>
                <w:sz w:val="22"/>
              </w:rPr>
              <w:t>. Department of Pharmaceutical Care, PLA General Hospital, Beijing,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Chitosan-modified Cholesterol-free Liposomes for Improving the Oral Bioavailability of Progesterone</w:t>
            </w:r>
          </w:p>
        </w:tc>
      </w:tr>
      <w:tr w:rsidR="002D0B84" w:rsidRPr="00240199" w:rsidTr="006934AB">
        <w:trPr>
          <w:trHeight w:val="6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12</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48</w:t>
            </w:r>
          </w:p>
        </w:tc>
        <w:tc>
          <w:tcPr>
            <w:tcW w:w="983" w:type="dxa"/>
            <w:shd w:val="clear" w:color="auto" w:fill="auto"/>
            <w:noWrap/>
            <w:vAlign w:val="center"/>
            <w:hideMark/>
          </w:tcPr>
          <w:p w:rsidR="002D0B84" w:rsidRPr="006934AB" w:rsidRDefault="002D0B84" w:rsidP="006D3BD8">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林师麒</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中山大学药学院</w:t>
            </w:r>
          </w:p>
        </w:tc>
        <w:tc>
          <w:tcPr>
            <w:tcW w:w="5033" w:type="dxa"/>
            <w:shd w:val="clear" w:color="auto" w:fill="auto"/>
            <w:vAlign w:val="center"/>
            <w:hideMark/>
          </w:tcPr>
          <w:p w:rsidR="002D0B84" w:rsidRPr="006934AB" w:rsidRDefault="002D0B84" w:rsidP="006934AB">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School of Pharmaceutical Sciences, Sun Yat-sen University, Guangzhou, 510006,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Dissolving Microneedle Array Containing Triamcinolone Acetonide as a Novel Strategy for Painless Treatment of Hypertrophic Scar</w:t>
            </w:r>
          </w:p>
        </w:tc>
      </w:tr>
      <w:tr w:rsidR="002D0B84" w:rsidRPr="00240199" w:rsidTr="006934AB">
        <w:trPr>
          <w:trHeight w:val="6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13</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89</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谭松巍</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华中科技大学</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Tongji School of Pharmacy, Huazhong University of Science and Technology, Wuhan 430030</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Functionalized Shell-detachable Nanoparticles for Cancer Chemo-immunotherapy</w:t>
            </w:r>
          </w:p>
        </w:tc>
      </w:tr>
      <w:tr w:rsidR="002D0B84" w:rsidRPr="00240199" w:rsidTr="006934AB">
        <w:trPr>
          <w:trHeight w:val="15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14</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133</w:t>
            </w:r>
          </w:p>
        </w:tc>
        <w:tc>
          <w:tcPr>
            <w:tcW w:w="983" w:type="dxa"/>
            <w:shd w:val="clear" w:color="auto" w:fill="auto"/>
            <w:noWrap/>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缪文俊</w:t>
            </w:r>
          </w:p>
        </w:tc>
        <w:tc>
          <w:tcPr>
            <w:tcW w:w="1768"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南京工业大学药学院</w:t>
            </w:r>
            <w:r w:rsidRPr="006934AB">
              <w:rPr>
                <w:rFonts w:ascii="仿宋" w:eastAsia="仿宋" w:hAnsi="仿宋" w:cs="Times New Roman"/>
                <w:color w:val="000000"/>
                <w:kern w:val="0"/>
                <w:sz w:val="22"/>
              </w:rPr>
              <w:t>/</w:t>
            </w:r>
            <w:r w:rsidRPr="006934AB">
              <w:rPr>
                <w:rFonts w:ascii="仿宋" w:eastAsia="仿宋" w:hAnsi="仿宋" w:cs="Times New Roman" w:hint="eastAsia"/>
                <w:color w:val="000000"/>
                <w:kern w:val="0"/>
                <w:sz w:val="22"/>
              </w:rPr>
              <w:t>韩国高等科技大学</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1</w:t>
            </w:r>
            <w:r w:rsidR="006934AB">
              <w:rPr>
                <w:rFonts w:ascii="仿宋" w:eastAsia="仿宋" w:hAnsi="仿宋" w:cs="Times New Roman" w:hint="eastAsia"/>
                <w:color w:val="000000"/>
                <w:kern w:val="0"/>
                <w:sz w:val="22"/>
              </w:rPr>
              <w:t>．</w:t>
            </w:r>
            <w:r w:rsidRPr="006934AB">
              <w:rPr>
                <w:rFonts w:ascii="仿宋" w:eastAsia="仿宋" w:hAnsi="仿宋" w:cs="Times New Roman"/>
                <w:color w:val="000000"/>
                <w:kern w:val="0"/>
                <w:sz w:val="22"/>
              </w:rPr>
              <w:t>School of Pharmaceutical Sciences, Nanjing Tech University, Nanjing, 211816, China</w:t>
            </w:r>
            <w:r w:rsidRPr="006934AB">
              <w:rPr>
                <w:rFonts w:ascii="仿宋" w:eastAsia="仿宋" w:hAnsi="仿宋" w:cs="Times New Roman"/>
                <w:color w:val="000000"/>
                <w:kern w:val="0"/>
                <w:sz w:val="22"/>
              </w:rPr>
              <w:br/>
              <w:t>2</w:t>
            </w:r>
            <w:r w:rsidR="006934AB">
              <w:rPr>
                <w:rFonts w:ascii="仿宋" w:eastAsia="仿宋" w:hAnsi="仿宋" w:cs="Times New Roman" w:hint="eastAsia"/>
                <w:color w:val="000000"/>
                <w:kern w:val="0"/>
                <w:sz w:val="22"/>
              </w:rPr>
              <w:t>.</w:t>
            </w:r>
            <w:r w:rsidRPr="006934AB">
              <w:rPr>
                <w:rFonts w:ascii="仿宋" w:eastAsia="仿宋" w:hAnsi="仿宋" w:cs="Times New Roman"/>
                <w:color w:val="000000"/>
                <w:kern w:val="0"/>
                <w:sz w:val="22"/>
              </w:rPr>
              <w:t>KAIST Institute for the BioCentury, Department of Biological Sciences, Korea Advanced Institute of Science and Technology, Daejon 305-701, Republic of Korea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Photoresponsive Nanoparticles for Guided-tumor Surgery and Therapy</w:t>
            </w:r>
          </w:p>
        </w:tc>
      </w:tr>
      <w:tr w:rsidR="002D0B84" w:rsidRPr="00240199" w:rsidTr="006934AB">
        <w:trPr>
          <w:trHeight w:val="12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15</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19</w:t>
            </w:r>
          </w:p>
        </w:tc>
        <w:tc>
          <w:tcPr>
            <w:tcW w:w="983" w:type="dxa"/>
            <w:shd w:val="clear" w:color="auto" w:fill="auto"/>
            <w:noWrap/>
            <w:vAlign w:val="center"/>
            <w:hideMark/>
          </w:tcPr>
          <w:p w:rsidR="002D0B84" w:rsidRPr="006934AB" w:rsidRDefault="002D0B84" w:rsidP="006D3BD8">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谭亚南</w:t>
            </w:r>
          </w:p>
        </w:tc>
        <w:tc>
          <w:tcPr>
            <w:tcW w:w="1768" w:type="dxa"/>
            <w:shd w:val="clear" w:color="auto" w:fill="auto"/>
            <w:vAlign w:val="center"/>
            <w:hideMark/>
          </w:tcPr>
          <w:p w:rsidR="002D0B84" w:rsidRPr="006934AB" w:rsidRDefault="002D0B84" w:rsidP="00C62B1D">
            <w:pPr>
              <w:widowControl/>
              <w:jc w:val="left"/>
              <w:rPr>
                <w:rFonts w:ascii="仿宋" w:eastAsia="仿宋" w:hAnsi="仿宋" w:cs="宋体"/>
                <w:color w:val="000000"/>
                <w:kern w:val="0"/>
                <w:sz w:val="22"/>
              </w:rPr>
            </w:pPr>
            <w:r w:rsidRPr="006934AB">
              <w:rPr>
                <w:rFonts w:ascii="仿宋" w:eastAsia="仿宋" w:hAnsi="仿宋" w:cs="宋体" w:hint="eastAsia"/>
                <w:color w:val="000000"/>
                <w:kern w:val="0"/>
                <w:sz w:val="22"/>
              </w:rPr>
              <w:t>浙江大学海洋学院/浙江大学药学院</w:t>
            </w:r>
          </w:p>
        </w:tc>
        <w:tc>
          <w:tcPr>
            <w:tcW w:w="5033"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1. Ocean College, Zhejiang University, 1 Zheda Road, Zhoushan, 316021, China</w:t>
            </w:r>
            <w:r w:rsidRPr="006934AB">
              <w:rPr>
                <w:rFonts w:ascii="仿宋" w:eastAsia="仿宋" w:hAnsi="仿宋" w:cs="Times New Roman"/>
                <w:color w:val="000000"/>
                <w:kern w:val="0"/>
                <w:sz w:val="22"/>
              </w:rPr>
              <w:br/>
              <w:t>2. College of Pharmaceutical Science, Zhejiang University, 866 Yuhangtang Road, Hangzhou, 310058,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Celastrol Loaded Drug Delivery System with Alkaline pH-Responsive Release in Mitochondria for Cancer Therapy</w:t>
            </w:r>
          </w:p>
        </w:tc>
      </w:tr>
      <w:tr w:rsidR="002D0B84" w:rsidRPr="00240199" w:rsidTr="006934AB">
        <w:trPr>
          <w:trHeight w:val="1200"/>
          <w:jc w:val="center"/>
        </w:trPr>
        <w:tc>
          <w:tcPr>
            <w:tcW w:w="767" w:type="dxa"/>
            <w:shd w:val="clear" w:color="000000" w:fill="FFFFFF"/>
            <w:vAlign w:val="center"/>
          </w:tcPr>
          <w:p w:rsidR="002D0B84" w:rsidRPr="006934AB" w:rsidRDefault="002D0B84" w:rsidP="002D0B84">
            <w:pPr>
              <w:widowControl/>
              <w:jc w:val="center"/>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lastRenderedPageBreak/>
              <w:t>16</w:t>
            </w:r>
          </w:p>
        </w:tc>
        <w:tc>
          <w:tcPr>
            <w:tcW w:w="771" w:type="dxa"/>
            <w:shd w:val="clear" w:color="000000" w:fill="FFFFFF"/>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135</w:t>
            </w:r>
          </w:p>
        </w:tc>
        <w:tc>
          <w:tcPr>
            <w:tcW w:w="983" w:type="dxa"/>
            <w:shd w:val="clear" w:color="auto" w:fill="auto"/>
            <w:noWrap/>
            <w:vAlign w:val="center"/>
            <w:hideMark/>
          </w:tcPr>
          <w:p w:rsidR="002D0B84" w:rsidRPr="006934AB" w:rsidRDefault="002D0B84" w:rsidP="006D3BD8">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付俊辉</w:t>
            </w:r>
          </w:p>
        </w:tc>
        <w:tc>
          <w:tcPr>
            <w:tcW w:w="1768"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hint="eastAsia"/>
                <w:color w:val="000000"/>
                <w:kern w:val="0"/>
                <w:sz w:val="22"/>
              </w:rPr>
              <w:t>北京放射医学研究所</w:t>
            </w:r>
            <w:r w:rsidRPr="006934AB">
              <w:rPr>
                <w:rFonts w:ascii="仿宋" w:eastAsia="仿宋" w:hAnsi="仿宋" w:cs="Times New Roman"/>
                <w:color w:val="000000"/>
                <w:kern w:val="0"/>
                <w:sz w:val="22"/>
              </w:rPr>
              <w:t>/</w:t>
            </w:r>
            <w:r w:rsidRPr="006934AB">
              <w:rPr>
                <w:rFonts w:ascii="仿宋" w:eastAsia="仿宋" w:hAnsi="仿宋" w:cs="Times New Roman" w:hint="eastAsia"/>
                <w:color w:val="000000"/>
                <w:kern w:val="0"/>
                <w:sz w:val="22"/>
              </w:rPr>
              <w:t>河南大学药学院</w:t>
            </w:r>
          </w:p>
        </w:tc>
        <w:tc>
          <w:tcPr>
            <w:tcW w:w="5033" w:type="dxa"/>
            <w:shd w:val="clear" w:color="auto" w:fill="auto"/>
            <w:vAlign w:val="center"/>
            <w:hideMark/>
          </w:tcPr>
          <w:p w:rsidR="002D0B84" w:rsidRPr="006934AB" w:rsidRDefault="006934AB" w:rsidP="006934AB">
            <w:pPr>
              <w:widowControl/>
              <w:jc w:val="left"/>
              <w:rPr>
                <w:rFonts w:ascii="仿宋" w:eastAsia="仿宋" w:hAnsi="仿宋" w:cs="Times New Roman"/>
                <w:color w:val="000000"/>
                <w:kern w:val="0"/>
                <w:sz w:val="22"/>
              </w:rPr>
            </w:pPr>
            <w:r>
              <w:rPr>
                <w:rFonts w:ascii="仿宋" w:eastAsia="仿宋" w:hAnsi="仿宋" w:cs="Times New Roman" w:hint="eastAsia"/>
                <w:color w:val="000000"/>
                <w:kern w:val="0"/>
                <w:sz w:val="22"/>
              </w:rPr>
              <w:t>1.</w:t>
            </w:r>
            <w:r w:rsidR="002D0B84" w:rsidRPr="006934AB">
              <w:rPr>
                <w:rFonts w:ascii="仿宋" w:eastAsia="仿宋" w:hAnsi="仿宋" w:cs="Times New Roman"/>
                <w:color w:val="000000"/>
                <w:kern w:val="0"/>
                <w:sz w:val="22"/>
              </w:rPr>
              <w:t xml:space="preserve">Department of Pharmaceutical Sciences, Beijing Institute of Radiation Medicine, 27 Taiping Road, Beijing 100850, China </w:t>
            </w:r>
            <w:r w:rsidR="002D0B84" w:rsidRPr="006934AB">
              <w:rPr>
                <w:rFonts w:ascii="仿宋" w:eastAsia="仿宋" w:hAnsi="仿宋" w:cs="Times New Roman"/>
                <w:color w:val="000000"/>
                <w:kern w:val="0"/>
                <w:sz w:val="22"/>
              </w:rPr>
              <w:br/>
            </w:r>
            <w:r>
              <w:rPr>
                <w:rFonts w:ascii="仿宋" w:eastAsia="仿宋" w:hAnsi="仿宋" w:cs="Times New Roman" w:hint="eastAsia"/>
                <w:color w:val="000000"/>
                <w:kern w:val="0"/>
                <w:sz w:val="22"/>
              </w:rPr>
              <w:t>2.</w:t>
            </w:r>
            <w:r w:rsidR="002D0B84" w:rsidRPr="006934AB">
              <w:rPr>
                <w:rFonts w:ascii="仿宋" w:eastAsia="仿宋" w:hAnsi="仿宋" w:cs="Times New Roman"/>
                <w:color w:val="000000"/>
                <w:kern w:val="0"/>
                <w:sz w:val="22"/>
              </w:rPr>
              <w:t>Pharmaceutical College of Henan University, Kaifeng 475004, China</w:t>
            </w:r>
          </w:p>
        </w:tc>
        <w:tc>
          <w:tcPr>
            <w:tcW w:w="5464" w:type="dxa"/>
            <w:shd w:val="clear" w:color="auto" w:fill="auto"/>
            <w:vAlign w:val="center"/>
            <w:hideMark/>
          </w:tcPr>
          <w:p w:rsidR="002D0B84" w:rsidRPr="006934AB" w:rsidRDefault="002D0B84" w:rsidP="00C62B1D">
            <w:pPr>
              <w:widowControl/>
              <w:jc w:val="left"/>
              <w:rPr>
                <w:rFonts w:ascii="仿宋" w:eastAsia="仿宋" w:hAnsi="仿宋" w:cs="Times New Roman"/>
                <w:color w:val="000000"/>
                <w:kern w:val="0"/>
                <w:sz w:val="22"/>
              </w:rPr>
            </w:pPr>
            <w:r w:rsidRPr="006934AB">
              <w:rPr>
                <w:rFonts w:ascii="仿宋" w:eastAsia="仿宋" w:hAnsi="仿宋" w:cs="Times New Roman"/>
                <w:color w:val="000000"/>
                <w:kern w:val="0"/>
                <w:sz w:val="22"/>
              </w:rPr>
              <w:t>A Personalized Progesterone Vaginal Ring Prepared With 3D Printing Technology</w:t>
            </w:r>
          </w:p>
        </w:tc>
      </w:tr>
    </w:tbl>
    <w:p w:rsidR="000D7A5D" w:rsidRPr="00240199" w:rsidRDefault="000D7A5D" w:rsidP="000D7A5D"/>
    <w:p w:rsidR="005D3514" w:rsidRPr="000D7A5D" w:rsidRDefault="005D3514"/>
    <w:sectPr w:rsidR="005D3514" w:rsidRPr="000D7A5D" w:rsidSect="000D7A5D">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BE5" w:rsidRDefault="00D90BE5" w:rsidP="006D3BD8">
      <w:r>
        <w:separator/>
      </w:r>
    </w:p>
  </w:endnote>
  <w:endnote w:type="continuationSeparator" w:id="0">
    <w:p w:rsidR="00D90BE5" w:rsidRDefault="00D90BE5" w:rsidP="006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979252"/>
      <w:docPartObj>
        <w:docPartGallery w:val="Page Numbers (Bottom of Page)"/>
        <w:docPartUnique/>
      </w:docPartObj>
    </w:sdtPr>
    <w:sdtEndPr/>
    <w:sdtContent>
      <w:p w:rsidR="002D0B84" w:rsidRDefault="002D0B84">
        <w:pPr>
          <w:pStyle w:val="a4"/>
          <w:jc w:val="right"/>
        </w:pPr>
        <w:r>
          <w:fldChar w:fldCharType="begin"/>
        </w:r>
        <w:r>
          <w:instrText>PAGE   \* MERGEFORMAT</w:instrText>
        </w:r>
        <w:r>
          <w:fldChar w:fldCharType="separate"/>
        </w:r>
        <w:r w:rsidR="00D31FA6" w:rsidRPr="00D31FA6">
          <w:rPr>
            <w:noProof/>
            <w:lang w:val="zh-CN"/>
          </w:rPr>
          <w:t>2</w:t>
        </w:r>
        <w:r>
          <w:fldChar w:fldCharType="end"/>
        </w:r>
      </w:p>
    </w:sdtContent>
  </w:sdt>
  <w:p w:rsidR="002D0B84" w:rsidRDefault="002D0B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BE5" w:rsidRDefault="00D90BE5" w:rsidP="006D3BD8">
      <w:r>
        <w:separator/>
      </w:r>
    </w:p>
  </w:footnote>
  <w:footnote w:type="continuationSeparator" w:id="0">
    <w:p w:rsidR="00D90BE5" w:rsidRDefault="00D90BE5" w:rsidP="006D3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422D3"/>
    <w:multiLevelType w:val="hybridMultilevel"/>
    <w:tmpl w:val="503C6AF4"/>
    <w:lvl w:ilvl="0" w:tplc="9BFA6AD8">
      <w:start w:val="1"/>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DB353B3"/>
    <w:multiLevelType w:val="hybridMultilevel"/>
    <w:tmpl w:val="8A125BB8"/>
    <w:lvl w:ilvl="0" w:tplc="43EC026E">
      <w:start w:val="1"/>
      <w:numFmt w:val="japaneseCounting"/>
      <w:lvlText w:val="%1、"/>
      <w:lvlJc w:val="left"/>
      <w:pPr>
        <w:ind w:left="980" w:hanging="660"/>
      </w:pPr>
      <w:rPr>
        <w:rFonts w:ascii="黑体" w:eastAsia="黑体" w:hAnsi="黑体" w:hint="default"/>
        <w:sz w:val="32"/>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7A962333"/>
    <w:multiLevelType w:val="hybridMultilevel"/>
    <w:tmpl w:val="A2703532"/>
    <w:lvl w:ilvl="0" w:tplc="92A8A81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14"/>
    <w:rsid w:val="000B2016"/>
    <w:rsid w:val="000D7A5D"/>
    <w:rsid w:val="00237F84"/>
    <w:rsid w:val="0025415C"/>
    <w:rsid w:val="002D0B84"/>
    <w:rsid w:val="002F0B5A"/>
    <w:rsid w:val="00547E21"/>
    <w:rsid w:val="005B605E"/>
    <w:rsid w:val="005D3514"/>
    <w:rsid w:val="00651AB1"/>
    <w:rsid w:val="006934AB"/>
    <w:rsid w:val="006946E2"/>
    <w:rsid w:val="006D3BD8"/>
    <w:rsid w:val="00725B6F"/>
    <w:rsid w:val="00984D93"/>
    <w:rsid w:val="009D0E7A"/>
    <w:rsid w:val="00B1554B"/>
    <w:rsid w:val="00B25A4E"/>
    <w:rsid w:val="00C023F8"/>
    <w:rsid w:val="00D31FA6"/>
    <w:rsid w:val="00D624EB"/>
    <w:rsid w:val="00D90BE5"/>
    <w:rsid w:val="00F41FB0"/>
    <w:rsid w:val="00F646AE"/>
    <w:rsid w:val="00FE28C0"/>
    <w:rsid w:val="00FF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BD8"/>
    <w:rPr>
      <w:sz w:val="18"/>
      <w:szCs w:val="18"/>
    </w:rPr>
  </w:style>
  <w:style w:type="paragraph" w:styleId="a4">
    <w:name w:val="footer"/>
    <w:basedOn w:val="a"/>
    <w:link w:val="Char0"/>
    <w:uiPriority w:val="99"/>
    <w:unhideWhenUsed/>
    <w:rsid w:val="006D3BD8"/>
    <w:pPr>
      <w:tabs>
        <w:tab w:val="center" w:pos="4153"/>
        <w:tab w:val="right" w:pos="8306"/>
      </w:tabs>
      <w:snapToGrid w:val="0"/>
      <w:jc w:val="left"/>
    </w:pPr>
    <w:rPr>
      <w:sz w:val="18"/>
      <w:szCs w:val="18"/>
    </w:rPr>
  </w:style>
  <w:style w:type="character" w:customStyle="1" w:styleId="Char0">
    <w:name w:val="页脚 Char"/>
    <w:basedOn w:val="a0"/>
    <w:link w:val="a4"/>
    <w:uiPriority w:val="99"/>
    <w:rsid w:val="006D3BD8"/>
    <w:rPr>
      <w:sz w:val="18"/>
      <w:szCs w:val="18"/>
    </w:rPr>
  </w:style>
  <w:style w:type="paragraph" w:styleId="a5">
    <w:name w:val="List Paragraph"/>
    <w:basedOn w:val="a"/>
    <w:uiPriority w:val="34"/>
    <w:qFormat/>
    <w:rsid w:val="00725B6F"/>
    <w:pPr>
      <w:ind w:firstLineChars="200" w:firstLine="420"/>
    </w:pPr>
  </w:style>
  <w:style w:type="paragraph" w:styleId="a6">
    <w:name w:val="Balloon Text"/>
    <w:basedOn w:val="a"/>
    <w:link w:val="Char1"/>
    <w:uiPriority w:val="99"/>
    <w:semiHidden/>
    <w:unhideWhenUsed/>
    <w:rsid w:val="000B2016"/>
    <w:rPr>
      <w:sz w:val="18"/>
      <w:szCs w:val="18"/>
    </w:rPr>
  </w:style>
  <w:style w:type="character" w:customStyle="1" w:styleId="Char1">
    <w:name w:val="批注框文本 Char"/>
    <w:basedOn w:val="a0"/>
    <w:link w:val="a6"/>
    <w:uiPriority w:val="99"/>
    <w:semiHidden/>
    <w:rsid w:val="000B20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BD8"/>
    <w:rPr>
      <w:sz w:val="18"/>
      <w:szCs w:val="18"/>
    </w:rPr>
  </w:style>
  <w:style w:type="paragraph" w:styleId="a4">
    <w:name w:val="footer"/>
    <w:basedOn w:val="a"/>
    <w:link w:val="Char0"/>
    <w:uiPriority w:val="99"/>
    <w:unhideWhenUsed/>
    <w:rsid w:val="006D3BD8"/>
    <w:pPr>
      <w:tabs>
        <w:tab w:val="center" w:pos="4153"/>
        <w:tab w:val="right" w:pos="8306"/>
      </w:tabs>
      <w:snapToGrid w:val="0"/>
      <w:jc w:val="left"/>
    </w:pPr>
    <w:rPr>
      <w:sz w:val="18"/>
      <w:szCs w:val="18"/>
    </w:rPr>
  </w:style>
  <w:style w:type="character" w:customStyle="1" w:styleId="Char0">
    <w:name w:val="页脚 Char"/>
    <w:basedOn w:val="a0"/>
    <w:link w:val="a4"/>
    <w:uiPriority w:val="99"/>
    <w:rsid w:val="006D3BD8"/>
    <w:rPr>
      <w:sz w:val="18"/>
      <w:szCs w:val="18"/>
    </w:rPr>
  </w:style>
  <w:style w:type="paragraph" w:styleId="a5">
    <w:name w:val="List Paragraph"/>
    <w:basedOn w:val="a"/>
    <w:uiPriority w:val="34"/>
    <w:qFormat/>
    <w:rsid w:val="00725B6F"/>
    <w:pPr>
      <w:ind w:firstLineChars="200" w:firstLine="420"/>
    </w:pPr>
  </w:style>
  <w:style w:type="paragraph" w:styleId="a6">
    <w:name w:val="Balloon Text"/>
    <w:basedOn w:val="a"/>
    <w:link w:val="Char1"/>
    <w:uiPriority w:val="99"/>
    <w:semiHidden/>
    <w:unhideWhenUsed/>
    <w:rsid w:val="000B2016"/>
    <w:rPr>
      <w:sz w:val="18"/>
      <w:szCs w:val="18"/>
    </w:rPr>
  </w:style>
  <w:style w:type="character" w:customStyle="1" w:styleId="Char1">
    <w:name w:val="批注框文本 Char"/>
    <w:basedOn w:val="a0"/>
    <w:link w:val="a6"/>
    <w:uiPriority w:val="99"/>
    <w:semiHidden/>
    <w:rsid w:val="000B20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Fengchang Zhu</cp:lastModifiedBy>
  <cp:revision>2</cp:revision>
  <cp:lastPrinted>2017-11-08T06:16:00Z</cp:lastPrinted>
  <dcterms:created xsi:type="dcterms:W3CDTF">2017-11-10T02:37:00Z</dcterms:created>
  <dcterms:modified xsi:type="dcterms:W3CDTF">2017-11-10T02:37:00Z</dcterms:modified>
</cp:coreProperties>
</file>