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6B" w:rsidRPr="00C1716C" w:rsidRDefault="008E5F6B" w:rsidP="008E5F6B">
      <w:pPr>
        <w:adjustRightInd w:val="0"/>
        <w:snapToGrid w:val="0"/>
        <w:spacing w:line="500" w:lineRule="exact"/>
        <w:rPr>
          <w:rFonts w:eastAsia="仿宋"/>
          <w:sz w:val="32"/>
          <w:szCs w:val="32"/>
        </w:rPr>
      </w:pPr>
      <w:r w:rsidRPr="00C1716C">
        <w:rPr>
          <w:rFonts w:eastAsia="仿宋" w:hAnsi="仿宋"/>
          <w:sz w:val="32"/>
          <w:szCs w:val="32"/>
        </w:rPr>
        <w:t>附件</w:t>
      </w:r>
      <w:r w:rsidRPr="00C1716C">
        <w:rPr>
          <w:rFonts w:eastAsia="仿宋"/>
          <w:sz w:val="32"/>
          <w:szCs w:val="32"/>
        </w:rPr>
        <w:t>1</w:t>
      </w:r>
      <w:r w:rsidRPr="00C1716C">
        <w:rPr>
          <w:rFonts w:eastAsia="仿宋" w:hAnsi="仿宋"/>
          <w:sz w:val="32"/>
          <w:szCs w:val="32"/>
        </w:rPr>
        <w:t>：</w:t>
      </w:r>
    </w:p>
    <w:p w:rsidR="008E5F6B" w:rsidRPr="00C1716C" w:rsidRDefault="008E5F6B" w:rsidP="008E5F6B">
      <w:pPr>
        <w:snapToGrid w:val="0"/>
        <w:spacing w:line="360" w:lineRule="auto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 w:rsidRPr="00C1716C">
        <w:rPr>
          <w:rFonts w:eastAsia="黑体" w:hAnsi="黑体"/>
          <w:bCs/>
          <w:color w:val="000000"/>
          <w:kern w:val="0"/>
          <w:sz w:val="36"/>
          <w:szCs w:val="36"/>
        </w:rPr>
        <w:t>第二届中药临床评价关键技术论坛议程</w:t>
      </w:r>
    </w:p>
    <w:p w:rsidR="008E5F6B" w:rsidRPr="00C1716C" w:rsidRDefault="008E5F6B" w:rsidP="008E5F6B"/>
    <w:tbl>
      <w:tblPr>
        <w:tblpPr w:leftFromText="180" w:rightFromText="180" w:vertAnchor="text" w:horzAnchor="page" w:tblpX="1657" w:tblpY="208"/>
        <w:tblOverlap w:val="never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7088"/>
      </w:tblGrid>
      <w:tr w:rsidR="008E5F6B" w:rsidRPr="00C1716C" w:rsidTr="00AA2F04">
        <w:trPr>
          <w:trHeight w:val="472"/>
        </w:trPr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C1716C">
              <w:rPr>
                <w:rFonts w:ascii="黑体" w:eastAsia="黑体" w:hAnsi="黑体"/>
                <w:kern w:val="0"/>
                <w:sz w:val="28"/>
                <w:szCs w:val="28"/>
              </w:rPr>
              <w:t>时 间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right="1812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C1716C">
              <w:rPr>
                <w:rFonts w:ascii="黑体" w:eastAsia="黑体" w:hAnsi="黑体"/>
                <w:kern w:val="0"/>
                <w:sz w:val="28"/>
                <w:szCs w:val="28"/>
              </w:rPr>
              <w:t>议 程</w:t>
            </w:r>
          </w:p>
        </w:tc>
      </w:tr>
      <w:tr w:rsidR="008E5F6B" w:rsidRPr="00C1716C" w:rsidTr="00AA2F04">
        <w:trPr>
          <w:trHeight w:val="927"/>
        </w:trPr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4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月</w:t>
            </w:r>
            <w:r w:rsidRPr="00C1716C">
              <w:rPr>
                <w:kern w:val="0"/>
                <w:sz w:val="28"/>
                <w:szCs w:val="28"/>
              </w:rPr>
              <w:t>13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日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8:30-12:00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sz w:val="28"/>
                <w:szCs w:val="28"/>
              </w:rPr>
            </w:pPr>
            <w:r w:rsidRPr="00C1716C">
              <w:rPr>
                <w:sz w:val="28"/>
                <w:szCs w:val="28"/>
              </w:rPr>
              <w:t>1.</w:t>
            </w:r>
            <w:r w:rsidRPr="00C1716C">
              <w:rPr>
                <w:rFonts w:hAnsi="宋体"/>
                <w:sz w:val="28"/>
                <w:szCs w:val="28"/>
              </w:rPr>
              <w:t>开幕式；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sz w:val="28"/>
                <w:szCs w:val="28"/>
              </w:rPr>
              <w:t>2.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中药新药临床研究评价体系的构建思考；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3.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中药新药临床研发策略和关键要素考虑；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4.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创新评价方法在中药新药临床研究中的应用；</w:t>
            </w:r>
            <w:r w:rsidRPr="00C1716C">
              <w:rPr>
                <w:kern w:val="0"/>
                <w:sz w:val="28"/>
                <w:szCs w:val="28"/>
              </w:rPr>
              <w:t xml:space="preserve"> 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sz w:val="28"/>
                <w:szCs w:val="28"/>
              </w:rPr>
            </w:pPr>
            <w:r w:rsidRPr="00C1716C">
              <w:rPr>
                <w:sz w:val="28"/>
                <w:szCs w:val="28"/>
              </w:rPr>
              <w:t>5.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《中药新药临床研究一般指导原则》修订介绍；</w:t>
            </w:r>
          </w:p>
        </w:tc>
      </w:tr>
      <w:tr w:rsidR="008E5F6B" w:rsidRPr="00C1716C" w:rsidTr="00AA2F04">
        <w:trPr>
          <w:trHeight w:val="2547"/>
        </w:trPr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4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月</w:t>
            </w:r>
            <w:r w:rsidRPr="00C1716C">
              <w:rPr>
                <w:kern w:val="0"/>
                <w:sz w:val="28"/>
                <w:szCs w:val="28"/>
              </w:rPr>
              <w:t>13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日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1.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中国国际多中心临床试验总体概况；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2.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国际多中心临床试验管理经验；</w:t>
            </w:r>
            <w:r w:rsidRPr="00C1716C">
              <w:rPr>
                <w:kern w:val="0"/>
                <w:sz w:val="28"/>
                <w:szCs w:val="28"/>
              </w:rPr>
              <w:t xml:space="preserve"> 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3.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国际多中心临床试验机构选择；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4.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国际多中心临床试验对中药临床研发的启迪；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5.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国际多中心临床试验的质量保证；</w:t>
            </w:r>
          </w:p>
        </w:tc>
      </w:tr>
      <w:tr w:rsidR="008E5F6B" w:rsidRPr="00C1716C" w:rsidTr="00AA2F04">
        <w:trPr>
          <w:trHeight w:val="101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4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月</w:t>
            </w:r>
            <w:r w:rsidRPr="00C1716C">
              <w:rPr>
                <w:kern w:val="0"/>
                <w:sz w:val="28"/>
                <w:szCs w:val="28"/>
              </w:rPr>
              <w:t>13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日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18:00-20:00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left"/>
              <w:rPr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全国中医药物临床试验机构联盟交流；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rFonts w:hAnsi="宋体"/>
                <w:sz w:val="28"/>
                <w:szCs w:val="28"/>
              </w:rPr>
              <w:t>（</w:t>
            </w:r>
            <w:r w:rsidRPr="00C1716C">
              <w:rPr>
                <w:bCs/>
                <w:sz w:val="28"/>
                <w:szCs w:val="28"/>
              </w:rPr>
              <w:t>大会主席团机构参加</w:t>
            </w:r>
            <w:r w:rsidRPr="00C1716C">
              <w:rPr>
                <w:rFonts w:hAnsi="宋体"/>
                <w:sz w:val="28"/>
                <w:szCs w:val="28"/>
              </w:rPr>
              <w:t>）</w:t>
            </w:r>
          </w:p>
        </w:tc>
      </w:tr>
      <w:tr w:rsidR="008E5F6B" w:rsidRPr="00C1716C" w:rsidTr="00AA2F04">
        <w:trPr>
          <w:trHeight w:val="463"/>
        </w:trPr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4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月</w:t>
            </w:r>
            <w:r w:rsidRPr="00C1716C">
              <w:rPr>
                <w:kern w:val="0"/>
                <w:sz w:val="28"/>
                <w:szCs w:val="28"/>
              </w:rPr>
              <w:t>14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日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8:30-11:30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rFonts w:hAnsi="宋体"/>
                <w:kern w:val="0"/>
                <w:sz w:val="28"/>
                <w:szCs w:val="28"/>
              </w:rPr>
              <w:t>中医机构药物临床试验管理经验交流会；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1.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中医行业伦理审查互认；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2.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如何提高医生参加临床试验积极性；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3.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改善流程，提高效率；</w:t>
            </w:r>
          </w:p>
          <w:p w:rsidR="008E5F6B" w:rsidRPr="00C1716C" w:rsidRDefault="008E5F6B" w:rsidP="00AA2F04">
            <w:pPr>
              <w:autoSpaceDE w:val="0"/>
              <w:autoSpaceDN w:val="0"/>
              <w:spacing w:line="360" w:lineRule="auto"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 w:rsidRPr="00C1716C">
              <w:rPr>
                <w:kern w:val="0"/>
                <w:sz w:val="28"/>
                <w:szCs w:val="28"/>
              </w:rPr>
              <w:t>4.</w:t>
            </w:r>
            <w:r w:rsidRPr="00C1716C">
              <w:rPr>
                <w:rFonts w:hAnsi="宋体"/>
                <w:kern w:val="0"/>
                <w:sz w:val="28"/>
                <w:szCs w:val="28"/>
              </w:rPr>
              <w:t>临床试验经费管理交流；</w:t>
            </w:r>
            <w:r w:rsidRPr="00C1716C">
              <w:rPr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8E5F6B" w:rsidRDefault="008E5F6B" w:rsidP="008E5F6B"/>
    <w:p w:rsidR="008E5F6B" w:rsidRPr="00C1716C" w:rsidRDefault="008E5F6B" w:rsidP="008E5F6B"/>
    <w:p w:rsidR="003A1FFA" w:rsidRPr="008E5F6B" w:rsidRDefault="003A1FFA"/>
    <w:sectPr w:rsidR="003A1FFA" w:rsidRPr="008E5F6B" w:rsidSect="003A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F6B"/>
    <w:rsid w:val="003A1FFA"/>
    <w:rsid w:val="008E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6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2019-02-21T01:02:00Z</dcterms:created>
  <dcterms:modified xsi:type="dcterms:W3CDTF">2019-02-21T01:02:00Z</dcterms:modified>
</cp:coreProperties>
</file>