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2CF03" w14:textId="77777777" w:rsidR="00B944AE" w:rsidRPr="005A6C01" w:rsidRDefault="00B944AE" w:rsidP="00B944AE">
      <w:pPr>
        <w:widowControl/>
        <w:adjustRightInd w:val="0"/>
        <w:snapToGrid w:val="0"/>
        <w:jc w:val="left"/>
        <w:rPr>
          <w:rFonts w:ascii="微软雅黑" w:eastAsia="微软雅黑" w:hAnsi="微软雅黑"/>
        </w:rPr>
      </w:pPr>
      <w:r w:rsidRPr="005A6C01">
        <w:rPr>
          <w:rFonts w:ascii="微软雅黑" w:eastAsia="微软雅黑" w:hAnsi="微软雅黑" w:hint="eastAsia"/>
        </w:rPr>
        <w:t>附件</w:t>
      </w:r>
      <w:r w:rsidRPr="005A6C01">
        <w:rPr>
          <w:rFonts w:ascii="微软雅黑" w:eastAsia="微软雅黑" w:hAnsi="微软雅黑"/>
        </w:rPr>
        <w:t>：</w:t>
      </w:r>
    </w:p>
    <w:p w14:paraId="099C7392" w14:textId="77777777" w:rsidR="00B944AE" w:rsidRPr="005A6C01" w:rsidRDefault="00B944AE" w:rsidP="00B944AE">
      <w:pPr>
        <w:widowControl/>
        <w:adjustRightInd w:val="0"/>
        <w:snapToGrid w:val="0"/>
        <w:jc w:val="center"/>
        <w:rPr>
          <w:rFonts w:ascii="微软雅黑" w:eastAsia="微软雅黑" w:hAnsi="微软雅黑"/>
        </w:rPr>
      </w:pPr>
      <w:r w:rsidRPr="005A6C01">
        <w:rPr>
          <w:rFonts w:ascii="微软雅黑" w:eastAsia="微软雅黑" w:hAnsi="微软雅黑" w:hint="eastAsia"/>
        </w:rPr>
        <w:t>2021年中国药学会医药生物分析学术年会</w:t>
      </w:r>
    </w:p>
    <w:p w14:paraId="520A5479" w14:textId="77777777" w:rsidR="00B944AE" w:rsidRPr="005A6C01" w:rsidRDefault="00B944AE" w:rsidP="00B944AE">
      <w:pPr>
        <w:widowControl/>
        <w:adjustRightInd w:val="0"/>
        <w:snapToGrid w:val="0"/>
        <w:jc w:val="center"/>
        <w:rPr>
          <w:rFonts w:ascii="微软雅黑" w:eastAsia="微软雅黑" w:hAnsi="微软雅黑" w:hint="eastAsia"/>
        </w:rPr>
      </w:pPr>
      <w:r w:rsidRPr="005A6C01">
        <w:rPr>
          <w:rFonts w:ascii="微软雅黑" w:eastAsia="微软雅黑" w:hAnsi="微软雅黑" w:hint="eastAsia"/>
        </w:rPr>
        <w:t>拟定会议日程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166"/>
      </w:tblGrid>
      <w:tr w:rsidR="00B944AE" w:rsidRPr="005A6C01" w14:paraId="4327F9CB" w14:textId="77777777" w:rsidTr="000A2A86">
        <w:tc>
          <w:tcPr>
            <w:tcW w:w="8834" w:type="dxa"/>
            <w:gridSpan w:val="2"/>
            <w:shd w:val="clear" w:color="auto" w:fill="BDD6EE"/>
          </w:tcPr>
          <w:p w14:paraId="715774C7" w14:textId="77777777" w:rsidR="00B944AE" w:rsidRPr="005A6C01" w:rsidRDefault="00B944AE" w:rsidP="000A2A86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2021年 6月18日，星期五</w:t>
            </w:r>
          </w:p>
        </w:tc>
      </w:tr>
      <w:tr w:rsidR="00B944AE" w:rsidRPr="005A6C01" w14:paraId="7C99770A" w14:textId="77777777" w:rsidTr="000A2A86">
        <w:tc>
          <w:tcPr>
            <w:tcW w:w="1668" w:type="dxa"/>
            <w:vMerge w:val="restart"/>
            <w:shd w:val="clear" w:color="auto" w:fill="auto"/>
            <w:vAlign w:val="center"/>
          </w:tcPr>
          <w:p w14:paraId="6FA6B231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9:00-12:00</w:t>
            </w:r>
          </w:p>
        </w:tc>
        <w:tc>
          <w:tcPr>
            <w:tcW w:w="7166" w:type="dxa"/>
            <w:shd w:val="clear" w:color="auto" w:fill="auto"/>
          </w:tcPr>
          <w:p w14:paraId="690EECA5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青年论坛（汤瑶，王</w:t>
            </w:r>
            <w:proofErr w:type="gramStart"/>
            <w:r w:rsidRPr="005A6C01">
              <w:rPr>
                <w:rFonts w:ascii="微软雅黑" w:eastAsia="微软雅黑" w:hAnsi="微软雅黑" w:cs="Arial"/>
                <w:bCs/>
              </w:rPr>
              <w:t>喆</w:t>
            </w:r>
            <w:proofErr w:type="gramEnd"/>
            <w:r w:rsidRPr="005A6C01">
              <w:rPr>
                <w:rFonts w:ascii="微软雅黑" w:eastAsia="微软雅黑" w:hAnsi="微软雅黑" w:cs="Arial"/>
                <w:bCs/>
              </w:rPr>
              <w:t>）</w:t>
            </w:r>
          </w:p>
        </w:tc>
      </w:tr>
      <w:tr w:rsidR="00B944AE" w:rsidRPr="005A6C01" w14:paraId="6D91F47F" w14:textId="77777777" w:rsidTr="000A2A86">
        <w:tc>
          <w:tcPr>
            <w:tcW w:w="1668" w:type="dxa"/>
            <w:vMerge/>
            <w:shd w:val="clear" w:color="auto" w:fill="auto"/>
          </w:tcPr>
          <w:p w14:paraId="2678B990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166" w:type="dxa"/>
            <w:shd w:val="clear" w:color="auto" w:fill="auto"/>
          </w:tcPr>
          <w:p w14:paraId="007397C4" w14:textId="77777777" w:rsidR="00B944AE" w:rsidRPr="005A6C01" w:rsidRDefault="00B944AE" w:rsidP="00B944AE">
            <w:pPr>
              <w:pStyle w:val="a7"/>
              <w:widowControl/>
              <w:numPr>
                <w:ilvl w:val="0"/>
                <w:numId w:val="1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候选新药</w:t>
            </w:r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HR011303</w:t>
            </w: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 xml:space="preserve">在人体和大鼠代谢、排泄差异之原因 </w:t>
            </w:r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（</w:t>
            </w: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郑元东</w:t>
            </w:r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，</w:t>
            </w: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中科院上海药物所</w:t>
            </w:r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）</w:t>
            </w:r>
          </w:p>
        </w:tc>
      </w:tr>
      <w:tr w:rsidR="00B944AE" w:rsidRPr="005A6C01" w14:paraId="37FEDE68" w14:textId="77777777" w:rsidTr="000A2A86">
        <w:tc>
          <w:tcPr>
            <w:tcW w:w="1668" w:type="dxa"/>
            <w:vMerge/>
            <w:shd w:val="clear" w:color="auto" w:fill="auto"/>
          </w:tcPr>
          <w:p w14:paraId="135D921E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166" w:type="dxa"/>
            <w:shd w:val="clear" w:color="auto" w:fill="auto"/>
          </w:tcPr>
          <w:p w14:paraId="07BB5029" w14:textId="77777777" w:rsidR="00B944AE" w:rsidRPr="005A6C01" w:rsidRDefault="00B944AE" w:rsidP="00B944AE">
            <w:pPr>
              <w:pStyle w:val="a7"/>
              <w:widowControl/>
              <w:numPr>
                <w:ilvl w:val="0"/>
                <w:numId w:val="1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用代谢转化方法解析新蛭素靶向释放作用机制和人体代谢特点</w:t>
            </w:r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（</w:t>
            </w: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孟志云</w:t>
            </w:r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，</w:t>
            </w: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军事医学研究院</w:t>
            </w:r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）</w:t>
            </w:r>
          </w:p>
        </w:tc>
      </w:tr>
      <w:tr w:rsidR="00B944AE" w:rsidRPr="005A6C01" w14:paraId="5759527D" w14:textId="77777777" w:rsidTr="000A2A86">
        <w:tc>
          <w:tcPr>
            <w:tcW w:w="1668" w:type="dxa"/>
            <w:vMerge/>
            <w:shd w:val="clear" w:color="auto" w:fill="auto"/>
          </w:tcPr>
          <w:p w14:paraId="47A70762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166" w:type="dxa"/>
            <w:shd w:val="clear" w:color="auto" w:fill="auto"/>
          </w:tcPr>
          <w:p w14:paraId="6DD31F01" w14:textId="77777777" w:rsidR="00B944AE" w:rsidRPr="005A6C01" w:rsidRDefault="00B944AE" w:rsidP="00B944AE">
            <w:pPr>
              <w:pStyle w:val="a7"/>
              <w:widowControl/>
              <w:numPr>
                <w:ilvl w:val="0"/>
                <w:numId w:val="1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Consideration in assay development and validation in regulated bioanalysis for CAR-T products（</w:t>
            </w: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黄蔚</w:t>
            </w:r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，</w:t>
            </w: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科文斯医药研发（上海）有限公司</w:t>
            </w:r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）</w:t>
            </w:r>
          </w:p>
        </w:tc>
      </w:tr>
      <w:tr w:rsidR="00B944AE" w:rsidRPr="005A6C01" w14:paraId="2A5E7EDF" w14:textId="77777777" w:rsidTr="000A2A86">
        <w:tc>
          <w:tcPr>
            <w:tcW w:w="1668" w:type="dxa"/>
            <w:vMerge/>
            <w:shd w:val="clear" w:color="auto" w:fill="auto"/>
          </w:tcPr>
          <w:p w14:paraId="18BE5942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166" w:type="dxa"/>
            <w:shd w:val="clear" w:color="auto" w:fill="auto"/>
          </w:tcPr>
          <w:p w14:paraId="5972F644" w14:textId="77777777" w:rsidR="00B944AE" w:rsidRPr="005A6C01" w:rsidRDefault="00B944AE" w:rsidP="00B944AE">
            <w:pPr>
              <w:pStyle w:val="a7"/>
              <w:widowControl/>
              <w:numPr>
                <w:ilvl w:val="0"/>
                <w:numId w:val="1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细胞治疗药物的生物分析策略</w:t>
            </w:r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（</w:t>
            </w: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王瑜</w:t>
            </w:r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，</w:t>
            </w: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军科正源（北京）有限公司</w:t>
            </w:r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）</w:t>
            </w:r>
          </w:p>
        </w:tc>
      </w:tr>
      <w:tr w:rsidR="00B944AE" w:rsidRPr="005A6C01" w14:paraId="71183ABD" w14:textId="77777777" w:rsidTr="000A2A86">
        <w:tc>
          <w:tcPr>
            <w:tcW w:w="1668" w:type="dxa"/>
            <w:vMerge/>
            <w:shd w:val="clear" w:color="auto" w:fill="auto"/>
          </w:tcPr>
          <w:p w14:paraId="063607A2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166" w:type="dxa"/>
            <w:shd w:val="clear" w:color="auto" w:fill="auto"/>
          </w:tcPr>
          <w:p w14:paraId="61CF846D" w14:textId="77777777" w:rsidR="00B944AE" w:rsidRPr="005A6C01" w:rsidRDefault="00B944AE" w:rsidP="00B944AE">
            <w:pPr>
              <w:pStyle w:val="a7"/>
              <w:widowControl/>
              <w:numPr>
                <w:ilvl w:val="0"/>
                <w:numId w:val="1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 xml:space="preserve">双特异性抗体药物临床前生物分析的策略和特殊考虑 </w:t>
            </w:r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（</w:t>
            </w: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王勇惠</w:t>
            </w:r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，</w:t>
            </w: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上海药明康德有限公司</w:t>
            </w:r>
          </w:p>
        </w:tc>
      </w:tr>
      <w:tr w:rsidR="00B944AE" w:rsidRPr="005A6C01" w14:paraId="5E5DBBB8" w14:textId="77777777" w:rsidTr="000A2A86">
        <w:tc>
          <w:tcPr>
            <w:tcW w:w="1668" w:type="dxa"/>
            <w:vMerge/>
            <w:shd w:val="clear" w:color="auto" w:fill="auto"/>
          </w:tcPr>
          <w:p w14:paraId="49924924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166" w:type="dxa"/>
            <w:shd w:val="clear" w:color="auto" w:fill="auto"/>
          </w:tcPr>
          <w:p w14:paraId="0C0CB3E3" w14:textId="77777777" w:rsidR="00B944AE" w:rsidRPr="005A6C01" w:rsidRDefault="00B944AE" w:rsidP="00B944AE">
            <w:pPr>
              <w:pStyle w:val="a7"/>
              <w:widowControl/>
              <w:numPr>
                <w:ilvl w:val="0"/>
                <w:numId w:val="1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 xml:space="preserve">多肽类药物生物分析检测的研究策略及案例分析 </w:t>
            </w:r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(</w:t>
            </w: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曾黎姣,</w:t>
            </w:r>
            <w:r w:rsidRPr="005A6C01"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武汉宏韧生物医药股份有限公司）</w:t>
            </w:r>
          </w:p>
        </w:tc>
      </w:tr>
      <w:tr w:rsidR="00B944AE" w:rsidRPr="005A6C01" w14:paraId="09FFC598" w14:textId="77777777" w:rsidTr="000A2A86">
        <w:tc>
          <w:tcPr>
            <w:tcW w:w="1668" w:type="dxa"/>
            <w:vMerge/>
            <w:shd w:val="clear" w:color="auto" w:fill="auto"/>
          </w:tcPr>
          <w:p w14:paraId="4CF75AC8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166" w:type="dxa"/>
            <w:shd w:val="clear" w:color="auto" w:fill="auto"/>
          </w:tcPr>
          <w:p w14:paraId="48629BCC" w14:textId="77777777" w:rsidR="00B944AE" w:rsidRPr="005A6C01" w:rsidRDefault="00B944AE" w:rsidP="000A2A86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休息</w:t>
            </w:r>
          </w:p>
        </w:tc>
      </w:tr>
      <w:tr w:rsidR="00B944AE" w:rsidRPr="005A6C01" w14:paraId="20D73724" w14:textId="77777777" w:rsidTr="000A2A86">
        <w:tc>
          <w:tcPr>
            <w:tcW w:w="1668" w:type="dxa"/>
            <w:vMerge/>
            <w:shd w:val="clear" w:color="auto" w:fill="auto"/>
          </w:tcPr>
          <w:p w14:paraId="344BFB96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166" w:type="dxa"/>
            <w:shd w:val="clear" w:color="auto" w:fill="auto"/>
          </w:tcPr>
          <w:p w14:paraId="61FF7924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青年论坛（车津晶，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董立厚</w:t>
            </w:r>
            <w:r w:rsidRPr="005A6C01">
              <w:rPr>
                <w:rFonts w:ascii="微软雅黑" w:eastAsia="微软雅黑" w:hAnsi="微软雅黑" w:cs="Arial"/>
                <w:bCs/>
              </w:rPr>
              <w:t>）</w:t>
            </w:r>
          </w:p>
        </w:tc>
      </w:tr>
      <w:tr w:rsidR="00B944AE" w:rsidRPr="005A6C01" w14:paraId="77734FE8" w14:textId="77777777" w:rsidTr="000A2A86">
        <w:tc>
          <w:tcPr>
            <w:tcW w:w="1668" w:type="dxa"/>
            <w:vMerge/>
            <w:shd w:val="clear" w:color="auto" w:fill="auto"/>
          </w:tcPr>
          <w:p w14:paraId="7B6B2A7B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166" w:type="dxa"/>
            <w:shd w:val="clear" w:color="auto" w:fill="auto"/>
          </w:tcPr>
          <w:p w14:paraId="594998AF" w14:textId="77777777" w:rsidR="00B944AE" w:rsidRPr="005A6C01" w:rsidRDefault="00B944AE" w:rsidP="00B944AE">
            <w:pPr>
              <w:pStyle w:val="a7"/>
              <w:widowControl/>
              <w:numPr>
                <w:ilvl w:val="0"/>
                <w:numId w:val="1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新冠病毒疫苗</w:t>
            </w:r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（</w:t>
            </w: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待定</w:t>
            </w:r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，</w:t>
            </w: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中国食品药品检定研究院</w:t>
            </w:r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）</w:t>
            </w:r>
          </w:p>
        </w:tc>
      </w:tr>
      <w:tr w:rsidR="00B944AE" w:rsidRPr="005A6C01" w14:paraId="249F1094" w14:textId="77777777" w:rsidTr="000A2A86">
        <w:tc>
          <w:tcPr>
            <w:tcW w:w="1668" w:type="dxa"/>
            <w:vMerge/>
            <w:shd w:val="clear" w:color="auto" w:fill="auto"/>
          </w:tcPr>
          <w:p w14:paraId="1DCD6B6C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166" w:type="dxa"/>
            <w:shd w:val="clear" w:color="auto" w:fill="auto"/>
          </w:tcPr>
          <w:p w14:paraId="6C9ED6B0" w14:textId="77777777" w:rsidR="00B944AE" w:rsidRPr="005A6C01" w:rsidRDefault="00B944AE" w:rsidP="00B944AE">
            <w:pPr>
              <w:pStyle w:val="a7"/>
              <w:widowControl/>
              <w:numPr>
                <w:ilvl w:val="0"/>
                <w:numId w:val="1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proofErr w:type="spellStart"/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Chemoproteomics</w:t>
            </w:r>
            <w:proofErr w:type="spellEnd"/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 xml:space="preserve"> approach to </w:t>
            </w:r>
            <w:proofErr w:type="spellStart"/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targetome</w:t>
            </w:r>
            <w:proofErr w:type="spellEnd"/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 xml:space="preserve"> mining of glycolysis intermediates （</w:t>
            </w: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叶慧</w:t>
            </w:r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，</w:t>
            </w: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中国药科大学</w:t>
            </w:r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）</w:t>
            </w:r>
          </w:p>
        </w:tc>
      </w:tr>
      <w:tr w:rsidR="00B944AE" w:rsidRPr="005A6C01" w14:paraId="6C191162" w14:textId="77777777" w:rsidTr="000A2A86">
        <w:tc>
          <w:tcPr>
            <w:tcW w:w="1668" w:type="dxa"/>
            <w:vMerge/>
            <w:shd w:val="clear" w:color="auto" w:fill="auto"/>
          </w:tcPr>
          <w:p w14:paraId="054BD450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166" w:type="dxa"/>
            <w:shd w:val="clear" w:color="auto" w:fill="auto"/>
          </w:tcPr>
          <w:p w14:paraId="491CACAC" w14:textId="77777777" w:rsidR="00B944AE" w:rsidRPr="005A6C01" w:rsidRDefault="00B944AE" w:rsidP="00B944AE">
            <w:pPr>
              <w:pStyle w:val="a7"/>
              <w:widowControl/>
              <w:numPr>
                <w:ilvl w:val="0"/>
                <w:numId w:val="1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构表征质谱分析新技术(李梦林,</w:t>
            </w:r>
            <w:r w:rsidRPr="005A6C01"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 xml:space="preserve">中国医学科学院药物研究所) </w:t>
            </w:r>
          </w:p>
        </w:tc>
      </w:tr>
      <w:tr w:rsidR="00B944AE" w:rsidRPr="005A6C01" w14:paraId="6BAEE39D" w14:textId="77777777" w:rsidTr="000A2A86">
        <w:tc>
          <w:tcPr>
            <w:tcW w:w="1668" w:type="dxa"/>
            <w:vMerge/>
            <w:shd w:val="clear" w:color="auto" w:fill="auto"/>
          </w:tcPr>
          <w:p w14:paraId="18BCC0B5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166" w:type="dxa"/>
            <w:shd w:val="clear" w:color="auto" w:fill="auto"/>
          </w:tcPr>
          <w:p w14:paraId="1C39AD02" w14:textId="77777777" w:rsidR="00B944AE" w:rsidRPr="005A6C01" w:rsidRDefault="00B944AE" w:rsidP="00B944AE">
            <w:pPr>
              <w:pStyle w:val="a7"/>
              <w:widowControl/>
              <w:numPr>
                <w:ilvl w:val="0"/>
                <w:numId w:val="1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丁烷硒</w:t>
            </w:r>
            <w:proofErr w:type="gramStart"/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啉</w:t>
            </w:r>
            <w:proofErr w:type="gramEnd"/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的代谢和药动学研究</w:t>
            </w:r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（</w:t>
            </w: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田倩倩</w:t>
            </w:r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，</w:t>
            </w: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中科院上海药物所）</w:t>
            </w:r>
          </w:p>
        </w:tc>
      </w:tr>
      <w:tr w:rsidR="00B944AE" w:rsidRPr="005A6C01" w14:paraId="4A9685AC" w14:textId="77777777" w:rsidTr="000A2A86">
        <w:tc>
          <w:tcPr>
            <w:tcW w:w="1668" w:type="dxa"/>
            <w:vMerge/>
            <w:shd w:val="clear" w:color="auto" w:fill="auto"/>
          </w:tcPr>
          <w:p w14:paraId="2F5EFF96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166" w:type="dxa"/>
            <w:shd w:val="clear" w:color="auto" w:fill="auto"/>
          </w:tcPr>
          <w:p w14:paraId="6A7FF994" w14:textId="77777777" w:rsidR="00B944AE" w:rsidRPr="005A6C01" w:rsidRDefault="00B944AE" w:rsidP="00B944AE">
            <w:pPr>
              <w:pStyle w:val="a7"/>
              <w:widowControl/>
              <w:numPr>
                <w:ilvl w:val="0"/>
                <w:numId w:val="1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 xml:space="preserve">模型引导的抗骨质疏松新药早期临床开发案例研究 </w:t>
            </w:r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（</w:t>
            </w: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刘琦</w:t>
            </w:r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，</w:t>
            </w: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北京大学第三医院</w:t>
            </w:r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）</w:t>
            </w:r>
          </w:p>
        </w:tc>
      </w:tr>
      <w:tr w:rsidR="00B944AE" w:rsidRPr="005A6C01" w14:paraId="6349AB29" w14:textId="77777777" w:rsidTr="000A2A86">
        <w:tc>
          <w:tcPr>
            <w:tcW w:w="1668" w:type="dxa"/>
            <w:vMerge/>
            <w:shd w:val="clear" w:color="auto" w:fill="auto"/>
          </w:tcPr>
          <w:p w14:paraId="0B92E856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166" w:type="dxa"/>
            <w:shd w:val="clear" w:color="auto" w:fill="auto"/>
          </w:tcPr>
          <w:p w14:paraId="1DE7DE58" w14:textId="77777777" w:rsidR="00B944AE" w:rsidRPr="005A6C01" w:rsidRDefault="00B944AE" w:rsidP="00B944AE">
            <w:pPr>
              <w:pStyle w:val="a7"/>
              <w:widowControl/>
              <w:numPr>
                <w:ilvl w:val="0"/>
                <w:numId w:val="1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三阴性乳腺癌靶点的发现和</w:t>
            </w:r>
            <w:proofErr w:type="gramStart"/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靶向</w:t>
            </w:r>
            <w:proofErr w:type="gramEnd"/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药物筛选（</w:t>
            </w:r>
            <w:proofErr w:type="gramStart"/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蔡</w:t>
            </w:r>
            <w:proofErr w:type="gramEnd"/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车国，武汉大学）</w:t>
            </w:r>
          </w:p>
        </w:tc>
      </w:tr>
      <w:tr w:rsidR="00B944AE" w:rsidRPr="005A6C01" w14:paraId="2718F613" w14:textId="77777777" w:rsidTr="000A2A86">
        <w:tc>
          <w:tcPr>
            <w:tcW w:w="1668" w:type="dxa"/>
            <w:shd w:val="clear" w:color="auto" w:fill="auto"/>
          </w:tcPr>
          <w:p w14:paraId="1C3831E4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12:00-13:00</w:t>
            </w:r>
          </w:p>
        </w:tc>
        <w:tc>
          <w:tcPr>
            <w:tcW w:w="7166" w:type="dxa"/>
            <w:shd w:val="clear" w:color="auto" w:fill="auto"/>
          </w:tcPr>
          <w:p w14:paraId="32DEC42E" w14:textId="77777777" w:rsidR="00B944AE" w:rsidRPr="005A6C01" w:rsidRDefault="00B944AE" w:rsidP="000A2A86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中餐</w:t>
            </w:r>
          </w:p>
        </w:tc>
      </w:tr>
      <w:tr w:rsidR="00B944AE" w:rsidRPr="005A6C01" w14:paraId="3A658F46" w14:textId="77777777" w:rsidTr="000A2A86">
        <w:tc>
          <w:tcPr>
            <w:tcW w:w="1668" w:type="dxa"/>
            <w:vMerge w:val="restart"/>
            <w:shd w:val="clear" w:color="auto" w:fill="auto"/>
            <w:vAlign w:val="center"/>
          </w:tcPr>
          <w:p w14:paraId="03A4F6D2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13:00-17:00</w:t>
            </w:r>
          </w:p>
        </w:tc>
        <w:tc>
          <w:tcPr>
            <w:tcW w:w="7166" w:type="dxa"/>
            <w:shd w:val="clear" w:color="auto" w:fill="auto"/>
          </w:tcPr>
          <w:p w14:paraId="6A9D8771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培训研讨班A：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新药研发和注册中的</w:t>
            </w:r>
            <w:r w:rsidRPr="005A6C01">
              <w:rPr>
                <w:rFonts w:ascii="微软雅黑" w:eastAsia="微软雅黑" w:hAnsi="微软雅黑" w:cs="Arial"/>
                <w:bCs/>
              </w:rPr>
              <w:t>DMPK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研究的关键知识和技术</w:t>
            </w:r>
            <w:r w:rsidRPr="005A6C01">
              <w:rPr>
                <w:rFonts w:ascii="微软雅黑" w:eastAsia="微软雅黑" w:hAnsi="微软雅黑" w:cs="Arial"/>
                <w:bCs/>
              </w:rPr>
              <w:t>(钟大放, 朱明社)</w:t>
            </w:r>
          </w:p>
          <w:p w14:paraId="3861D9E3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 xml:space="preserve">1. 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转运体</w:t>
            </w:r>
            <w:proofErr w:type="gramStart"/>
            <w:r w:rsidRPr="005A6C01">
              <w:rPr>
                <w:rFonts w:ascii="微软雅黑" w:eastAsia="微软雅黑" w:hAnsi="微软雅黑" w:cs="Arial" w:hint="eastAsia"/>
                <w:bCs/>
              </w:rPr>
              <w:t>介</w:t>
            </w:r>
            <w:proofErr w:type="gramEnd"/>
            <w:r w:rsidRPr="005A6C01">
              <w:rPr>
                <w:rFonts w:ascii="微软雅黑" w:eastAsia="微软雅黑" w:hAnsi="微软雅黑" w:cs="Arial" w:hint="eastAsia"/>
                <w:bCs/>
              </w:rPr>
              <w:t>导的药物</w:t>
            </w:r>
            <w:r w:rsidRPr="005A6C01">
              <w:rPr>
                <w:rFonts w:ascii="微软雅黑" w:eastAsia="微软雅黑" w:hAnsi="微软雅黑" w:cs="Arial"/>
                <w:bCs/>
              </w:rPr>
              <w:t>-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药物相互作用</w:t>
            </w:r>
            <w:r w:rsidRPr="005A6C01">
              <w:rPr>
                <w:rFonts w:ascii="微软雅黑" w:eastAsia="微软雅黑" w:hAnsi="微软雅黑" w:cs="Arial"/>
                <w:bCs/>
              </w:rPr>
              <w:t xml:space="preserve"> 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（胡卓汉，</w:t>
            </w:r>
            <w:r w:rsidRPr="005A6C01">
              <w:rPr>
                <w:rFonts w:ascii="微软雅黑" w:eastAsia="微软雅黑" w:hAnsi="微软雅黑" w:cs="Arial"/>
                <w:bCs/>
              </w:rPr>
              <w:t xml:space="preserve"> 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瑞德）</w:t>
            </w:r>
          </w:p>
          <w:p w14:paraId="1CF09928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 xml:space="preserve">2. PBPK 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的基本概念和在新药研发中的应用（刘东阳，</w:t>
            </w:r>
            <w:r w:rsidRPr="005A6C01">
              <w:rPr>
                <w:rFonts w:ascii="微软雅黑" w:eastAsia="微软雅黑" w:hAnsi="微软雅黑" w:cs="Arial"/>
                <w:bCs/>
              </w:rPr>
              <w:t xml:space="preserve"> 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北京大学第三医院）</w:t>
            </w:r>
          </w:p>
          <w:p w14:paraId="55305624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 xml:space="preserve">3. 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新药代谢物鉴定的技术和在</w:t>
            </w:r>
            <w:r w:rsidRPr="005A6C01">
              <w:rPr>
                <w:rFonts w:ascii="微软雅黑" w:eastAsia="微软雅黑" w:hAnsi="微软雅黑" w:cs="Arial"/>
                <w:bCs/>
              </w:rPr>
              <w:t>IND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和</w:t>
            </w:r>
            <w:r w:rsidRPr="005A6C01">
              <w:rPr>
                <w:rFonts w:ascii="微软雅黑" w:eastAsia="微软雅黑" w:hAnsi="微软雅黑" w:cs="Arial"/>
                <w:bCs/>
              </w:rPr>
              <w:t>NDA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申报中的内容</w:t>
            </w:r>
            <w:r w:rsidRPr="005A6C01">
              <w:rPr>
                <w:rFonts w:ascii="微软雅黑" w:eastAsia="微软雅黑" w:hAnsi="微软雅黑" w:cs="Arial"/>
                <w:bCs/>
              </w:rPr>
              <w:t xml:space="preserve"> 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（刁星星</w:t>
            </w:r>
            <w:r w:rsidRPr="005A6C01">
              <w:rPr>
                <w:rFonts w:ascii="微软雅黑" w:eastAsia="微软雅黑" w:hAnsi="微软雅黑" w:cs="Arial"/>
                <w:bCs/>
              </w:rPr>
              <w:t xml:space="preserve">, 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中科院上海药物所）</w:t>
            </w:r>
          </w:p>
        </w:tc>
      </w:tr>
      <w:tr w:rsidR="00B944AE" w:rsidRPr="005A6C01" w14:paraId="0380600F" w14:textId="77777777" w:rsidTr="000A2A86">
        <w:trPr>
          <w:trHeight w:val="689"/>
        </w:trPr>
        <w:tc>
          <w:tcPr>
            <w:tcW w:w="1668" w:type="dxa"/>
            <w:vMerge/>
            <w:shd w:val="clear" w:color="auto" w:fill="auto"/>
          </w:tcPr>
          <w:p w14:paraId="6536555B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166" w:type="dxa"/>
            <w:shd w:val="clear" w:color="auto" w:fill="auto"/>
          </w:tcPr>
          <w:p w14:paraId="70757798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培训研讨班B：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生物技术药物和生物标志物检测的机遇和挑战</w:t>
            </w:r>
            <w:r w:rsidRPr="005A6C01">
              <w:rPr>
                <w:rFonts w:ascii="微软雅黑" w:eastAsia="微软雅黑" w:hAnsi="微软雅黑" w:cs="Arial"/>
                <w:bCs/>
              </w:rPr>
              <w:t>（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董菁，车津晶</w:t>
            </w:r>
            <w:r w:rsidRPr="005A6C01">
              <w:rPr>
                <w:rFonts w:ascii="微软雅黑" w:eastAsia="微软雅黑" w:hAnsi="微软雅黑" w:cs="Arial"/>
                <w:bCs/>
              </w:rPr>
              <w:t>）</w:t>
            </w:r>
          </w:p>
          <w:p w14:paraId="657A05DE" w14:textId="77777777" w:rsidR="00B944AE" w:rsidRPr="005A6C01" w:rsidRDefault="00B944AE" w:rsidP="00B944AE">
            <w:pPr>
              <w:pStyle w:val="a7"/>
              <w:widowControl/>
              <w:numPr>
                <w:ilvl w:val="0"/>
                <w:numId w:val="2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《治疗性蛋白药物临床药代动力学研究技术指导原则》学习与分享 (胡蓓，协和医院)</w:t>
            </w:r>
          </w:p>
          <w:p w14:paraId="153FF509" w14:textId="77777777" w:rsidR="00B944AE" w:rsidRPr="005A6C01" w:rsidRDefault="00B944AE" w:rsidP="00B944AE">
            <w:pPr>
              <w:pStyle w:val="a7"/>
              <w:widowControl/>
              <w:numPr>
                <w:ilvl w:val="0"/>
                <w:numId w:val="2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lastRenderedPageBreak/>
              <w:t>生物标志物在生物药临床研究中的应用及生物分析策略 (车津晶，军科院)</w:t>
            </w:r>
          </w:p>
          <w:p w14:paraId="51A81683" w14:textId="77777777" w:rsidR="00B944AE" w:rsidRPr="005A6C01" w:rsidRDefault="00B944AE" w:rsidP="00B944AE">
            <w:pPr>
              <w:pStyle w:val="a7"/>
              <w:widowControl/>
              <w:numPr>
                <w:ilvl w:val="0"/>
                <w:numId w:val="2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 xml:space="preserve">Bioanalytical strategy </w:t>
            </w:r>
            <w:r w:rsidRPr="005A6C01">
              <w:rPr>
                <w:rFonts w:ascii="微软雅黑" w:eastAsia="微软雅黑" w:hAnsi="微软雅黑" w:cs="Arial"/>
                <w:bCs/>
                <w:sz w:val="24"/>
                <w:szCs w:val="24"/>
              </w:rPr>
              <w:t>and practical approaches for</w:t>
            </w: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 xml:space="preserve"> cell and gene cell therapies （孙云娟，军科正源）</w:t>
            </w:r>
          </w:p>
          <w:p w14:paraId="38747AEE" w14:textId="77777777" w:rsidR="00B944AE" w:rsidRPr="005A6C01" w:rsidRDefault="00B944AE" w:rsidP="00B944AE">
            <w:pPr>
              <w:pStyle w:val="a7"/>
              <w:widowControl/>
              <w:numPr>
                <w:ilvl w:val="0"/>
                <w:numId w:val="2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中心实验室生物标志物检测 （喻雄文，科文斯）</w:t>
            </w:r>
          </w:p>
          <w:p w14:paraId="679CC00B" w14:textId="77777777" w:rsidR="00B944AE" w:rsidRPr="005A6C01" w:rsidRDefault="00B944AE" w:rsidP="00B944AE">
            <w:pPr>
              <w:pStyle w:val="a7"/>
              <w:widowControl/>
              <w:numPr>
                <w:ilvl w:val="0"/>
                <w:numId w:val="2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5A6C01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抗体药物免疫原性结果报告和临床相关性分析（陈勇，阿斯利康）</w:t>
            </w:r>
          </w:p>
        </w:tc>
      </w:tr>
      <w:tr w:rsidR="00B944AE" w:rsidRPr="005A6C01" w14:paraId="491E620B" w14:textId="77777777" w:rsidTr="000A2A86">
        <w:tc>
          <w:tcPr>
            <w:tcW w:w="1668" w:type="dxa"/>
            <w:shd w:val="clear" w:color="auto" w:fill="auto"/>
          </w:tcPr>
          <w:p w14:paraId="6EF1CECD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166" w:type="dxa"/>
            <w:shd w:val="clear" w:color="auto" w:fill="auto"/>
          </w:tcPr>
          <w:p w14:paraId="4D9786E2" w14:textId="77777777" w:rsidR="00B944AE" w:rsidRPr="005A6C01" w:rsidRDefault="00B944AE" w:rsidP="000A2A86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晚餐</w:t>
            </w:r>
          </w:p>
        </w:tc>
      </w:tr>
      <w:tr w:rsidR="00B944AE" w:rsidRPr="005A6C01" w14:paraId="298C36C4" w14:textId="77777777" w:rsidTr="000A2A86">
        <w:tc>
          <w:tcPr>
            <w:tcW w:w="1668" w:type="dxa"/>
            <w:shd w:val="clear" w:color="auto" w:fill="auto"/>
          </w:tcPr>
          <w:p w14:paraId="2DA426F3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19:00-21:00</w:t>
            </w:r>
          </w:p>
        </w:tc>
        <w:tc>
          <w:tcPr>
            <w:tcW w:w="7166" w:type="dxa"/>
            <w:shd w:val="clear" w:color="auto" w:fill="auto"/>
          </w:tcPr>
          <w:p w14:paraId="0D7701C9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中国医药生物分析专家委员会议</w:t>
            </w:r>
          </w:p>
        </w:tc>
      </w:tr>
    </w:tbl>
    <w:p w14:paraId="031DC045" w14:textId="77777777" w:rsidR="00B944AE" w:rsidRPr="005A6C01" w:rsidRDefault="00B944AE" w:rsidP="00B944AE">
      <w:pPr>
        <w:widowControl/>
        <w:adjustRightInd w:val="0"/>
        <w:snapToGrid w:val="0"/>
        <w:jc w:val="center"/>
        <w:rPr>
          <w:rFonts w:ascii="微软雅黑" w:eastAsia="微软雅黑" w:hAnsi="微软雅黑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2527"/>
        <w:gridCol w:w="1046"/>
        <w:gridCol w:w="1298"/>
        <w:gridCol w:w="2523"/>
      </w:tblGrid>
      <w:tr w:rsidR="00B944AE" w:rsidRPr="005A6C01" w14:paraId="049CC4C1" w14:textId="77777777" w:rsidTr="000A2A86">
        <w:tc>
          <w:tcPr>
            <w:tcW w:w="9350" w:type="dxa"/>
            <w:gridSpan w:val="5"/>
            <w:shd w:val="clear" w:color="auto" w:fill="BDD6EE"/>
          </w:tcPr>
          <w:p w14:paraId="2765B9FC" w14:textId="77777777" w:rsidR="00B944AE" w:rsidRPr="005A6C01" w:rsidRDefault="00B944AE" w:rsidP="000A2A86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2021年 6月19日，星期六</w:t>
            </w:r>
          </w:p>
        </w:tc>
      </w:tr>
      <w:tr w:rsidR="00B944AE" w:rsidRPr="005A6C01" w14:paraId="6363A710" w14:textId="77777777" w:rsidTr="000A2A86">
        <w:tc>
          <w:tcPr>
            <w:tcW w:w="1705" w:type="dxa"/>
            <w:shd w:val="clear" w:color="auto" w:fill="auto"/>
          </w:tcPr>
          <w:p w14:paraId="0D34E02E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8:30-8:45</w:t>
            </w:r>
          </w:p>
        </w:tc>
        <w:tc>
          <w:tcPr>
            <w:tcW w:w="7645" w:type="dxa"/>
            <w:gridSpan w:val="4"/>
            <w:shd w:val="clear" w:color="auto" w:fill="auto"/>
            <w:vAlign w:val="center"/>
          </w:tcPr>
          <w:p w14:paraId="408903CD" w14:textId="77777777" w:rsidR="00B944AE" w:rsidRPr="005A6C01" w:rsidRDefault="00B944AE" w:rsidP="000A2A86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开幕致辞</w:t>
            </w:r>
          </w:p>
        </w:tc>
      </w:tr>
      <w:tr w:rsidR="00B944AE" w:rsidRPr="005A6C01" w14:paraId="68F78767" w14:textId="77777777" w:rsidTr="000A2A86">
        <w:tc>
          <w:tcPr>
            <w:tcW w:w="1705" w:type="dxa"/>
            <w:shd w:val="clear" w:color="auto" w:fill="auto"/>
          </w:tcPr>
          <w:p w14:paraId="010CF79E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8:45-10:15</w:t>
            </w:r>
          </w:p>
        </w:tc>
        <w:tc>
          <w:tcPr>
            <w:tcW w:w="7645" w:type="dxa"/>
            <w:gridSpan w:val="4"/>
            <w:shd w:val="clear" w:color="auto" w:fill="auto"/>
            <w:vAlign w:val="center"/>
          </w:tcPr>
          <w:p w14:paraId="698423F7" w14:textId="77777777" w:rsidR="00B944AE" w:rsidRPr="005A6C01" w:rsidRDefault="00B944AE" w:rsidP="000A2A86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主题报告1</w:t>
            </w:r>
          </w:p>
          <w:p w14:paraId="0D64A416" w14:textId="77777777" w:rsidR="00B944AE" w:rsidRPr="005A6C01" w:rsidRDefault="00B944AE" w:rsidP="000A2A86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主题报告2</w:t>
            </w:r>
          </w:p>
        </w:tc>
      </w:tr>
      <w:tr w:rsidR="00B944AE" w:rsidRPr="005A6C01" w14:paraId="67226C4C" w14:textId="77777777" w:rsidTr="000A2A86">
        <w:tc>
          <w:tcPr>
            <w:tcW w:w="1705" w:type="dxa"/>
            <w:shd w:val="clear" w:color="auto" w:fill="auto"/>
          </w:tcPr>
          <w:p w14:paraId="7B126915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10:15-10:30</w:t>
            </w:r>
          </w:p>
        </w:tc>
        <w:tc>
          <w:tcPr>
            <w:tcW w:w="7645" w:type="dxa"/>
            <w:gridSpan w:val="4"/>
            <w:shd w:val="clear" w:color="auto" w:fill="auto"/>
          </w:tcPr>
          <w:p w14:paraId="0C5655B3" w14:textId="77777777" w:rsidR="00B944AE" w:rsidRPr="005A6C01" w:rsidRDefault="00B944AE" w:rsidP="000A2A86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 w:hint="eastAsia"/>
                <w:bCs/>
              </w:rPr>
              <w:t>休息</w:t>
            </w:r>
            <w:r w:rsidRPr="005A6C01">
              <w:rPr>
                <w:rFonts w:ascii="微软雅黑" w:eastAsia="微软雅黑" w:hAnsi="微软雅黑" w:cs="Arial"/>
                <w:bCs/>
              </w:rPr>
              <w:t>/墙报</w:t>
            </w:r>
          </w:p>
        </w:tc>
      </w:tr>
      <w:tr w:rsidR="00B944AE" w:rsidRPr="005A6C01" w14:paraId="1BE58DA2" w14:textId="77777777" w:rsidTr="000A2A86">
        <w:tc>
          <w:tcPr>
            <w:tcW w:w="1705" w:type="dxa"/>
            <w:shd w:val="clear" w:color="auto" w:fill="auto"/>
          </w:tcPr>
          <w:p w14:paraId="2EA18942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10:30-12:00</w:t>
            </w:r>
          </w:p>
        </w:tc>
        <w:tc>
          <w:tcPr>
            <w:tcW w:w="3690" w:type="dxa"/>
            <w:gridSpan w:val="2"/>
            <w:shd w:val="clear" w:color="auto" w:fill="auto"/>
          </w:tcPr>
          <w:p w14:paraId="061B872A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/>
              </w:rPr>
            </w:pPr>
            <w:r w:rsidRPr="005A6C01">
              <w:rPr>
                <w:rFonts w:ascii="微软雅黑" w:eastAsia="微软雅黑" w:hAnsi="微软雅黑" w:cs="Arial" w:hint="eastAsia"/>
                <w:bCs/>
              </w:rPr>
              <w:t>分会场</w:t>
            </w:r>
            <w:r w:rsidRPr="005A6C01">
              <w:rPr>
                <w:rFonts w:ascii="微软雅黑" w:eastAsia="微软雅黑" w:hAnsi="微软雅黑" w:cs="Arial"/>
                <w:bCs/>
              </w:rPr>
              <w:t>1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：蛋白转运体</w:t>
            </w:r>
            <w:proofErr w:type="gramStart"/>
            <w:r w:rsidRPr="005A6C01">
              <w:rPr>
                <w:rFonts w:ascii="微软雅黑" w:eastAsia="微软雅黑" w:hAnsi="微软雅黑" w:cs="Arial" w:hint="eastAsia"/>
                <w:bCs/>
              </w:rPr>
              <w:t>介</w:t>
            </w:r>
            <w:proofErr w:type="gramEnd"/>
            <w:r w:rsidRPr="005A6C01">
              <w:rPr>
                <w:rFonts w:ascii="微软雅黑" w:eastAsia="微软雅黑" w:hAnsi="微软雅黑" w:cs="Arial" w:hint="eastAsia"/>
                <w:bCs/>
              </w:rPr>
              <w:t>导的</w:t>
            </w:r>
            <w:r w:rsidRPr="005A6C01">
              <w:rPr>
                <w:rFonts w:ascii="微软雅黑" w:eastAsia="微软雅黑" w:hAnsi="微软雅黑" w:cs="Arial"/>
                <w:bCs/>
              </w:rPr>
              <w:t>DDI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和对药效的作用 (胡卓汉，余露山)</w:t>
            </w:r>
          </w:p>
        </w:tc>
        <w:tc>
          <w:tcPr>
            <w:tcW w:w="3955" w:type="dxa"/>
            <w:gridSpan w:val="2"/>
            <w:shd w:val="clear" w:color="auto" w:fill="auto"/>
          </w:tcPr>
          <w:p w14:paraId="691D1618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分会场2：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生物分析领域的新技术和发展</w:t>
            </w:r>
            <w:r w:rsidRPr="005A6C01">
              <w:rPr>
                <w:rFonts w:ascii="微软雅黑" w:eastAsia="微软雅黑" w:hAnsi="微软雅黑" w:cs="Arial"/>
                <w:bCs/>
              </w:rPr>
              <w:t>（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董菁，蒙</w:t>
            </w:r>
            <w:r w:rsidRPr="005A6C01">
              <w:rPr>
                <w:rFonts w:ascii="微软雅黑" w:eastAsia="微软雅黑" w:hAnsi="微软雅黑" w:cs="Arial"/>
                <w:bCs/>
              </w:rPr>
              <w:t>敏）</w:t>
            </w:r>
          </w:p>
        </w:tc>
      </w:tr>
      <w:tr w:rsidR="00B944AE" w:rsidRPr="005A6C01" w14:paraId="1B1EB512" w14:textId="77777777" w:rsidTr="000A2A86">
        <w:tc>
          <w:tcPr>
            <w:tcW w:w="1705" w:type="dxa"/>
            <w:shd w:val="clear" w:color="auto" w:fill="auto"/>
          </w:tcPr>
          <w:p w14:paraId="50773D71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645" w:type="dxa"/>
            <w:gridSpan w:val="4"/>
            <w:shd w:val="clear" w:color="auto" w:fill="auto"/>
          </w:tcPr>
          <w:p w14:paraId="097CFDBB" w14:textId="77777777" w:rsidR="00B944AE" w:rsidRPr="005A6C01" w:rsidRDefault="00B944AE" w:rsidP="000A2A86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午餐/墙报</w:t>
            </w:r>
          </w:p>
        </w:tc>
      </w:tr>
      <w:tr w:rsidR="00B944AE" w:rsidRPr="005A6C01" w14:paraId="6FD27FEA" w14:textId="77777777" w:rsidTr="000A2A86">
        <w:tc>
          <w:tcPr>
            <w:tcW w:w="1705" w:type="dxa"/>
            <w:shd w:val="clear" w:color="auto" w:fill="auto"/>
          </w:tcPr>
          <w:p w14:paraId="0415279E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13:30-15:00</w:t>
            </w:r>
          </w:p>
        </w:tc>
        <w:tc>
          <w:tcPr>
            <w:tcW w:w="2610" w:type="dxa"/>
            <w:shd w:val="clear" w:color="auto" w:fill="auto"/>
          </w:tcPr>
          <w:p w14:paraId="3A9D9517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/>
              </w:rPr>
            </w:pPr>
            <w:r w:rsidRPr="005A6C01">
              <w:rPr>
                <w:rFonts w:ascii="微软雅黑" w:eastAsia="微软雅黑" w:hAnsi="微软雅黑" w:cs="Arial" w:hint="eastAsia"/>
                <w:bCs/>
              </w:rPr>
              <w:t>分会场</w:t>
            </w:r>
            <w:r w:rsidRPr="005A6C01">
              <w:rPr>
                <w:rFonts w:ascii="微软雅黑" w:eastAsia="微软雅黑" w:hAnsi="微软雅黑" w:cs="Arial"/>
                <w:bCs/>
              </w:rPr>
              <w:t>3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：中国原创新药的</w:t>
            </w:r>
            <w:r w:rsidRPr="005A6C01">
              <w:rPr>
                <w:rFonts w:ascii="微软雅黑" w:eastAsia="微软雅黑" w:hAnsi="微软雅黑" w:cs="Arial"/>
                <w:bCs/>
              </w:rPr>
              <w:t>DMPK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 xml:space="preserve">研发实例 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lastRenderedPageBreak/>
              <w:t>(邢杰，程子强)</w:t>
            </w:r>
            <w:r w:rsidRPr="005A6C01">
              <w:rPr>
                <w:rFonts w:ascii="微软雅黑" w:eastAsia="微软雅黑" w:hAnsi="微软雅黑" w:cs="Arial"/>
                <w:b/>
              </w:rPr>
              <w:t xml:space="preserve"> 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4A6D7224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lastRenderedPageBreak/>
              <w:t>分会场4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：新型生物技术药物</w:t>
            </w:r>
            <w:r w:rsidRPr="005A6C01">
              <w:rPr>
                <w:rFonts w:ascii="微软雅黑" w:eastAsia="微软雅黑" w:hAnsi="微软雅黑" w:cs="Arial"/>
                <w:bCs/>
              </w:rPr>
              <w:t>PK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检测的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lastRenderedPageBreak/>
              <w:t>机遇和挑战（金凡，杜英华）</w:t>
            </w:r>
          </w:p>
        </w:tc>
        <w:tc>
          <w:tcPr>
            <w:tcW w:w="2605" w:type="dxa"/>
            <w:shd w:val="clear" w:color="auto" w:fill="auto"/>
          </w:tcPr>
          <w:p w14:paraId="63C0A04C" w14:textId="77777777" w:rsidR="00B944AE" w:rsidRPr="005A6C01" w:rsidRDefault="00B944AE" w:rsidP="000A2A86">
            <w:pPr>
              <w:rPr>
                <w:rFonts w:ascii="微软雅黑" w:eastAsia="微软雅黑" w:hAnsi="微软雅黑" w:cs="Arial" w:hint="eastAsia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lastRenderedPageBreak/>
              <w:t>分会场5：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临床</w:t>
            </w:r>
            <w:r w:rsidRPr="005A6C01">
              <w:rPr>
                <w:rFonts w:ascii="微软雅黑" w:eastAsia="微软雅黑" w:hAnsi="微软雅黑" w:cs="Arial"/>
                <w:bCs/>
              </w:rPr>
              <w:t>PK/PD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研究的策略（胡蓓，李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lastRenderedPageBreak/>
              <w:t>劲彤）</w:t>
            </w:r>
          </w:p>
        </w:tc>
      </w:tr>
      <w:tr w:rsidR="00B944AE" w:rsidRPr="005A6C01" w14:paraId="3539C3F0" w14:textId="77777777" w:rsidTr="000A2A86">
        <w:tc>
          <w:tcPr>
            <w:tcW w:w="1705" w:type="dxa"/>
            <w:shd w:val="clear" w:color="auto" w:fill="auto"/>
          </w:tcPr>
          <w:p w14:paraId="79821AF5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645" w:type="dxa"/>
            <w:gridSpan w:val="4"/>
            <w:shd w:val="clear" w:color="auto" w:fill="auto"/>
          </w:tcPr>
          <w:p w14:paraId="0F511906" w14:textId="77777777" w:rsidR="00B944AE" w:rsidRPr="005A6C01" w:rsidRDefault="00B944AE" w:rsidP="000A2A86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 w:hint="eastAsia"/>
                <w:bCs/>
              </w:rPr>
              <w:t>休息</w:t>
            </w:r>
            <w:r w:rsidRPr="005A6C01">
              <w:rPr>
                <w:rFonts w:ascii="微软雅黑" w:eastAsia="微软雅黑" w:hAnsi="微软雅黑" w:cs="Arial"/>
                <w:bCs/>
              </w:rPr>
              <w:t>/墙报</w:t>
            </w:r>
          </w:p>
        </w:tc>
      </w:tr>
      <w:tr w:rsidR="00B944AE" w:rsidRPr="005A6C01" w14:paraId="2FA8400B" w14:textId="77777777" w:rsidTr="000A2A86">
        <w:tc>
          <w:tcPr>
            <w:tcW w:w="1705" w:type="dxa"/>
            <w:shd w:val="clear" w:color="auto" w:fill="auto"/>
          </w:tcPr>
          <w:p w14:paraId="041E8FFB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15:30-17:00</w:t>
            </w:r>
          </w:p>
        </w:tc>
        <w:tc>
          <w:tcPr>
            <w:tcW w:w="2610" w:type="dxa"/>
            <w:shd w:val="clear" w:color="auto" w:fill="auto"/>
          </w:tcPr>
          <w:p w14:paraId="23862FBB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分会场6：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新型药物</w:t>
            </w:r>
            <w:r w:rsidRPr="005A6C01">
              <w:rPr>
                <w:rFonts w:ascii="微软雅黑" w:eastAsia="微软雅黑" w:hAnsi="微软雅黑" w:cs="Arial"/>
                <w:bCs/>
              </w:rPr>
              <w:t>ADME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 xml:space="preserve">研究的策略和实例 </w:t>
            </w:r>
            <w:r w:rsidRPr="005A6C01">
              <w:rPr>
                <w:rFonts w:ascii="微软雅黑" w:eastAsia="微软雅黑" w:hAnsi="微软雅黑" w:cs="Arial"/>
                <w:bCs/>
              </w:rPr>
              <w:t>(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刁星星，李敬来)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6DE1DE77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分会场7：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生物分析法规和现场核查经验分享（魏敏吉，姜宏梁）</w:t>
            </w:r>
          </w:p>
        </w:tc>
        <w:tc>
          <w:tcPr>
            <w:tcW w:w="2605" w:type="dxa"/>
            <w:shd w:val="clear" w:color="auto" w:fill="auto"/>
          </w:tcPr>
          <w:p w14:paraId="0D206AA7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分会场8：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早期临床的</w:t>
            </w:r>
            <w:r w:rsidRPr="005A6C01">
              <w:rPr>
                <w:rFonts w:ascii="微软雅黑" w:eastAsia="微软雅黑" w:hAnsi="微软雅黑" w:cs="Arial"/>
                <w:bCs/>
              </w:rPr>
              <w:t>PK/PD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研究的深层探讨（刘会臣，阳国平）</w:t>
            </w:r>
          </w:p>
        </w:tc>
      </w:tr>
      <w:tr w:rsidR="00B944AE" w:rsidRPr="005A6C01" w14:paraId="2D729ADE" w14:textId="77777777" w:rsidTr="000A2A86">
        <w:tc>
          <w:tcPr>
            <w:tcW w:w="1705" w:type="dxa"/>
            <w:shd w:val="clear" w:color="auto" w:fill="auto"/>
          </w:tcPr>
          <w:p w14:paraId="64ADA263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18:00-20:00</w:t>
            </w:r>
          </w:p>
        </w:tc>
        <w:tc>
          <w:tcPr>
            <w:tcW w:w="7645" w:type="dxa"/>
            <w:gridSpan w:val="4"/>
            <w:shd w:val="clear" w:color="auto" w:fill="auto"/>
          </w:tcPr>
          <w:p w14:paraId="743B993C" w14:textId="77777777" w:rsidR="00B944AE" w:rsidRPr="005A6C01" w:rsidRDefault="00B944AE" w:rsidP="000A2A86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晚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餐</w:t>
            </w:r>
          </w:p>
        </w:tc>
      </w:tr>
      <w:tr w:rsidR="00B944AE" w:rsidRPr="005A6C01" w14:paraId="3F8EFFE4" w14:textId="77777777" w:rsidTr="000A2A86">
        <w:tc>
          <w:tcPr>
            <w:tcW w:w="1705" w:type="dxa"/>
            <w:shd w:val="clear" w:color="auto" w:fill="auto"/>
          </w:tcPr>
          <w:p w14:paraId="20AC0B18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20:00-21:30</w:t>
            </w:r>
          </w:p>
        </w:tc>
        <w:tc>
          <w:tcPr>
            <w:tcW w:w="7645" w:type="dxa"/>
            <w:gridSpan w:val="4"/>
            <w:shd w:val="clear" w:color="auto" w:fill="auto"/>
            <w:vAlign w:val="center"/>
          </w:tcPr>
          <w:p w14:paraId="03326666" w14:textId="77777777" w:rsidR="00B944AE" w:rsidRPr="005A6C01" w:rsidRDefault="00B944AE" w:rsidP="000A2A86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专家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热点</w:t>
            </w:r>
            <w:r w:rsidRPr="005A6C01">
              <w:rPr>
                <w:rFonts w:ascii="微软雅黑" w:eastAsia="微软雅黑" w:hAnsi="微软雅黑" w:cs="Arial"/>
                <w:bCs/>
              </w:rPr>
              <w:t>论谈</w:t>
            </w:r>
          </w:p>
        </w:tc>
      </w:tr>
    </w:tbl>
    <w:p w14:paraId="6BFBA771" w14:textId="77777777" w:rsidR="00B944AE" w:rsidRPr="005A6C01" w:rsidRDefault="00B944AE" w:rsidP="00B944AE">
      <w:pPr>
        <w:widowControl/>
        <w:adjustRightInd w:val="0"/>
        <w:snapToGrid w:val="0"/>
        <w:jc w:val="center"/>
        <w:rPr>
          <w:rFonts w:ascii="微软雅黑" w:eastAsia="微软雅黑" w:hAnsi="微软雅黑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39"/>
        <w:gridCol w:w="1227"/>
        <w:gridCol w:w="1301"/>
        <w:gridCol w:w="2425"/>
      </w:tblGrid>
      <w:tr w:rsidR="00B944AE" w:rsidRPr="005A6C01" w14:paraId="1168ABEA" w14:textId="77777777" w:rsidTr="000A2A86">
        <w:tc>
          <w:tcPr>
            <w:tcW w:w="9350" w:type="dxa"/>
            <w:gridSpan w:val="5"/>
            <w:shd w:val="clear" w:color="auto" w:fill="BDD6EE"/>
          </w:tcPr>
          <w:p w14:paraId="3053942F" w14:textId="77777777" w:rsidR="00B944AE" w:rsidRPr="005A6C01" w:rsidRDefault="00B944AE" w:rsidP="000A2A86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2021年 6月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2</w:t>
            </w:r>
            <w:r w:rsidRPr="005A6C01">
              <w:rPr>
                <w:rFonts w:ascii="微软雅黑" w:eastAsia="微软雅黑" w:hAnsi="微软雅黑" w:cs="Arial"/>
                <w:bCs/>
              </w:rPr>
              <w:t>0日，星期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日</w:t>
            </w:r>
          </w:p>
        </w:tc>
      </w:tr>
      <w:tr w:rsidR="00B944AE" w:rsidRPr="005A6C01" w14:paraId="7E20E25D" w14:textId="77777777" w:rsidTr="000A2A86">
        <w:tc>
          <w:tcPr>
            <w:tcW w:w="1705" w:type="dxa"/>
            <w:shd w:val="clear" w:color="auto" w:fill="auto"/>
          </w:tcPr>
          <w:p w14:paraId="7797E581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8:30-10:00</w:t>
            </w:r>
          </w:p>
        </w:tc>
        <w:tc>
          <w:tcPr>
            <w:tcW w:w="7645" w:type="dxa"/>
            <w:gridSpan w:val="4"/>
            <w:shd w:val="clear" w:color="auto" w:fill="auto"/>
            <w:vAlign w:val="center"/>
          </w:tcPr>
          <w:p w14:paraId="194C7A3B" w14:textId="77777777" w:rsidR="00B944AE" w:rsidRPr="005A6C01" w:rsidRDefault="00B944AE" w:rsidP="000A2A86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主题报告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3</w:t>
            </w:r>
          </w:p>
          <w:p w14:paraId="25F9E05C" w14:textId="77777777" w:rsidR="00B944AE" w:rsidRPr="005A6C01" w:rsidRDefault="00B944AE" w:rsidP="000A2A86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主题报告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4</w:t>
            </w:r>
          </w:p>
        </w:tc>
      </w:tr>
      <w:tr w:rsidR="00B944AE" w:rsidRPr="005A6C01" w14:paraId="43BCFAC4" w14:textId="77777777" w:rsidTr="000A2A86">
        <w:tc>
          <w:tcPr>
            <w:tcW w:w="1705" w:type="dxa"/>
            <w:shd w:val="clear" w:color="auto" w:fill="auto"/>
          </w:tcPr>
          <w:p w14:paraId="4E990BC9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10:00-10:15</w:t>
            </w:r>
          </w:p>
        </w:tc>
        <w:tc>
          <w:tcPr>
            <w:tcW w:w="7645" w:type="dxa"/>
            <w:gridSpan w:val="4"/>
            <w:shd w:val="clear" w:color="auto" w:fill="auto"/>
          </w:tcPr>
          <w:p w14:paraId="6065FD8D" w14:textId="77777777" w:rsidR="00B944AE" w:rsidRPr="005A6C01" w:rsidRDefault="00B944AE" w:rsidP="000A2A86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 w:hint="eastAsia"/>
                <w:bCs/>
              </w:rPr>
              <w:t>休息</w:t>
            </w:r>
            <w:r w:rsidRPr="005A6C01">
              <w:rPr>
                <w:rFonts w:ascii="微软雅黑" w:eastAsia="微软雅黑" w:hAnsi="微软雅黑" w:cs="Arial"/>
                <w:bCs/>
              </w:rPr>
              <w:t>/墙报</w:t>
            </w:r>
          </w:p>
        </w:tc>
      </w:tr>
      <w:tr w:rsidR="00B944AE" w:rsidRPr="005A6C01" w14:paraId="4FABD8A4" w14:textId="77777777" w:rsidTr="000A2A86">
        <w:tc>
          <w:tcPr>
            <w:tcW w:w="1705" w:type="dxa"/>
            <w:shd w:val="clear" w:color="auto" w:fill="auto"/>
          </w:tcPr>
          <w:p w14:paraId="43ED044C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10:15-11:45</w:t>
            </w:r>
          </w:p>
        </w:tc>
        <w:tc>
          <w:tcPr>
            <w:tcW w:w="3780" w:type="dxa"/>
            <w:gridSpan w:val="2"/>
            <w:shd w:val="clear" w:color="auto" w:fill="auto"/>
          </w:tcPr>
          <w:p w14:paraId="76CAC24E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分会场1：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欧美新药申报对</w:t>
            </w:r>
            <w:r w:rsidRPr="005A6C01">
              <w:rPr>
                <w:rFonts w:ascii="微软雅黑" w:eastAsia="微软雅黑" w:hAnsi="微软雅黑" w:cs="Arial"/>
                <w:bCs/>
              </w:rPr>
              <w:t>DMPK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 xml:space="preserve">研究方法和数据的规定及探讨 </w:t>
            </w:r>
            <w:r w:rsidRPr="005A6C01">
              <w:rPr>
                <w:rFonts w:ascii="微软雅黑" w:eastAsia="微软雅黑" w:hAnsi="微软雅黑" w:cs="Arial"/>
                <w:bCs/>
              </w:rPr>
              <w:t>(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张洪建，赵子微)</w:t>
            </w:r>
          </w:p>
        </w:tc>
        <w:tc>
          <w:tcPr>
            <w:tcW w:w="3865" w:type="dxa"/>
            <w:gridSpan w:val="2"/>
            <w:shd w:val="clear" w:color="auto" w:fill="auto"/>
          </w:tcPr>
          <w:p w14:paraId="5B8D1D59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分会场2：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新冠疫苗和抗体研发的生物分析策略（宋海峰）</w:t>
            </w:r>
          </w:p>
        </w:tc>
      </w:tr>
      <w:tr w:rsidR="00B944AE" w:rsidRPr="005A6C01" w14:paraId="25A9CEA0" w14:textId="77777777" w:rsidTr="000A2A86">
        <w:tc>
          <w:tcPr>
            <w:tcW w:w="1705" w:type="dxa"/>
            <w:shd w:val="clear" w:color="auto" w:fill="auto"/>
          </w:tcPr>
          <w:p w14:paraId="0EA2E858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11:45-13:00</w:t>
            </w:r>
          </w:p>
        </w:tc>
        <w:tc>
          <w:tcPr>
            <w:tcW w:w="7645" w:type="dxa"/>
            <w:gridSpan w:val="4"/>
            <w:shd w:val="clear" w:color="auto" w:fill="auto"/>
          </w:tcPr>
          <w:p w14:paraId="1AB82680" w14:textId="77777777" w:rsidR="00B944AE" w:rsidRPr="005A6C01" w:rsidRDefault="00B944AE" w:rsidP="000A2A86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午餐/墙报</w:t>
            </w:r>
          </w:p>
        </w:tc>
      </w:tr>
      <w:tr w:rsidR="00B944AE" w:rsidRPr="005A6C01" w14:paraId="76892FF6" w14:textId="77777777" w:rsidTr="000A2A86">
        <w:tc>
          <w:tcPr>
            <w:tcW w:w="1705" w:type="dxa"/>
            <w:shd w:val="clear" w:color="auto" w:fill="auto"/>
          </w:tcPr>
          <w:p w14:paraId="7E688698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13:00-14:30</w:t>
            </w:r>
          </w:p>
        </w:tc>
        <w:tc>
          <w:tcPr>
            <w:tcW w:w="2520" w:type="dxa"/>
            <w:shd w:val="clear" w:color="auto" w:fill="auto"/>
          </w:tcPr>
          <w:p w14:paraId="0B007773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/>
              </w:rPr>
            </w:pPr>
            <w:r w:rsidRPr="005A6C01">
              <w:rPr>
                <w:rFonts w:ascii="微软雅黑" w:eastAsia="微软雅黑" w:hAnsi="微软雅黑" w:cs="Arial" w:hint="eastAsia"/>
                <w:bCs/>
              </w:rPr>
              <w:t>分会场</w:t>
            </w:r>
            <w:r w:rsidRPr="005A6C01">
              <w:rPr>
                <w:rFonts w:ascii="微软雅黑" w:eastAsia="微软雅黑" w:hAnsi="微软雅黑" w:cs="Arial"/>
                <w:bCs/>
              </w:rPr>
              <w:t>3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：药物代谢研究的热点和前沿 （郑江，庄笑梅）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2BF31E91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 w:hint="eastAsia"/>
                <w:bCs/>
              </w:rPr>
              <w:t>分会场</w:t>
            </w:r>
            <w:r w:rsidRPr="005A6C01">
              <w:rPr>
                <w:rFonts w:ascii="微软雅黑" w:eastAsia="微软雅黑" w:hAnsi="微软雅黑" w:cs="Arial"/>
                <w:bCs/>
              </w:rPr>
              <w:t>4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：生物分析在临床</w:t>
            </w:r>
            <w:r w:rsidRPr="005A6C01">
              <w:rPr>
                <w:rFonts w:ascii="微软雅黑" w:eastAsia="微软雅黑" w:hAnsi="微软雅黑" w:cs="Arial"/>
                <w:bCs/>
              </w:rPr>
              <w:t>PK/PD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和生物标志物研究中的应用（叶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lastRenderedPageBreak/>
              <w:t>斌</w:t>
            </w:r>
            <w:r w:rsidRPr="005A6C01">
              <w:rPr>
                <w:rFonts w:ascii="微软雅黑" w:eastAsia="微软雅黑" w:hAnsi="微软雅黑" w:cs="Arial"/>
                <w:bCs/>
              </w:rPr>
              <w:t>,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张宗平）</w:t>
            </w:r>
          </w:p>
        </w:tc>
        <w:tc>
          <w:tcPr>
            <w:tcW w:w="2515" w:type="dxa"/>
            <w:shd w:val="clear" w:color="auto" w:fill="auto"/>
          </w:tcPr>
          <w:p w14:paraId="28E86576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 w:hint="eastAsia"/>
                <w:bCs/>
              </w:rPr>
              <w:lastRenderedPageBreak/>
              <w:t>分会场</w:t>
            </w:r>
            <w:r w:rsidRPr="005A6C01">
              <w:rPr>
                <w:rFonts w:ascii="微软雅黑" w:eastAsia="微软雅黑" w:hAnsi="微软雅黑" w:cs="Arial"/>
                <w:bCs/>
              </w:rPr>
              <w:t>5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：</w:t>
            </w:r>
            <w:proofErr w:type="gramStart"/>
            <w:r w:rsidRPr="005A6C01">
              <w:rPr>
                <w:rFonts w:ascii="微软雅黑" w:eastAsia="微软雅黑" w:hAnsi="微软雅黑" w:cs="Arial" w:hint="eastAsia"/>
                <w:bCs/>
              </w:rPr>
              <w:t>代谢组</w:t>
            </w:r>
            <w:proofErr w:type="gramEnd"/>
            <w:r w:rsidRPr="005A6C01">
              <w:rPr>
                <w:rFonts w:ascii="微软雅黑" w:eastAsia="微软雅黑" w:hAnsi="微软雅黑" w:cs="Arial" w:hint="eastAsia"/>
                <w:bCs/>
              </w:rPr>
              <w:t>学在新药研发中的作用（张金兰，燕茹）</w:t>
            </w:r>
          </w:p>
        </w:tc>
      </w:tr>
      <w:tr w:rsidR="00B944AE" w:rsidRPr="005A6C01" w14:paraId="3B5F09C7" w14:textId="77777777" w:rsidTr="000A2A86">
        <w:tc>
          <w:tcPr>
            <w:tcW w:w="1705" w:type="dxa"/>
            <w:shd w:val="clear" w:color="auto" w:fill="auto"/>
          </w:tcPr>
          <w:p w14:paraId="0801F73E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14:30-14:45</w:t>
            </w:r>
          </w:p>
        </w:tc>
        <w:tc>
          <w:tcPr>
            <w:tcW w:w="7645" w:type="dxa"/>
            <w:gridSpan w:val="4"/>
            <w:shd w:val="clear" w:color="auto" w:fill="auto"/>
          </w:tcPr>
          <w:p w14:paraId="4E76B733" w14:textId="77777777" w:rsidR="00B944AE" w:rsidRPr="005A6C01" w:rsidRDefault="00B944AE" w:rsidP="000A2A86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 w:hint="eastAsia"/>
                <w:bCs/>
              </w:rPr>
              <w:t>休息</w:t>
            </w:r>
            <w:r w:rsidRPr="005A6C01">
              <w:rPr>
                <w:rFonts w:ascii="微软雅黑" w:eastAsia="微软雅黑" w:hAnsi="微软雅黑" w:cs="Arial"/>
                <w:bCs/>
              </w:rPr>
              <w:t>/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墙报</w:t>
            </w:r>
          </w:p>
        </w:tc>
      </w:tr>
      <w:tr w:rsidR="00B944AE" w:rsidRPr="005A6C01" w14:paraId="5EC915B0" w14:textId="77777777" w:rsidTr="000A2A86">
        <w:tc>
          <w:tcPr>
            <w:tcW w:w="1705" w:type="dxa"/>
            <w:shd w:val="clear" w:color="auto" w:fill="auto"/>
          </w:tcPr>
          <w:p w14:paraId="4806E07F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/>
                <w:bCs/>
              </w:rPr>
              <w:t>14:45-16:15</w:t>
            </w:r>
          </w:p>
        </w:tc>
        <w:tc>
          <w:tcPr>
            <w:tcW w:w="2520" w:type="dxa"/>
            <w:shd w:val="clear" w:color="auto" w:fill="auto"/>
          </w:tcPr>
          <w:p w14:paraId="4ADF53BC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/>
              </w:rPr>
            </w:pPr>
            <w:r w:rsidRPr="005A6C01">
              <w:rPr>
                <w:rFonts w:ascii="微软雅黑" w:eastAsia="微软雅黑" w:hAnsi="微软雅黑" w:cs="Arial" w:hint="eastAsia"/>
                <w:bCs/>
              </w:rPr>
              <w:t>分会场</w:t>
            </w:r>
            <w:r w:rsidRPr="005A6C01">
              <w:rPr>
                <w:rFonts w:ascii="微软雅黑" w:eastAsia="微软雅黑" w:hAnsi="微软雅黑" w:cs="Arial"/>
                <w:bCs/>
              </w:rPr>
              <w:t>6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：新技术和新模型在药物代谢研究的应用（燕茹，葛广波）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749C26D7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 w:hint="eastAsia"/>
                <w:bCs/>
              </w:rPr>
              <w:t>分会场</w:t>
            </w:r>
            <w:r w:rsidRPr="005A6C01">
              <w:rPr>
                <w:rFonts w:ascii="微软雅黑" w:eastAsia="微软雅黑" w:hAnsi="微软雅黑" w:cs="Arial"/>
                <w:bCs/>
              </w:rPr>
              <w:t>7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：免疫原性研究在药物研发和疾病预防中的作用（施婧，蔡晓燕）</w:t>
            </w:r>
          </w:p>
        </w:tc>
        <w:tc>
          <w:tcPr>
            <w:tcW w:w="2515" w:type="dxa"/>
            <w:shd w:val="clear" w:color="auto" w:fill="auto"/>
          </w:tcPr>
          <w:p w14:paraId="258AF441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  <w:r w:rsidRPr="005A6C01">
              <w:rPr>
                <w:rFonts w:ascii="微软雅黑" w:eastAsia="微软雅黑" w:hAnsi="微软雅黑" w:cs="Arial" w:hint="eastAsia"/>
                <w:bCs/>
              </w:rPr>
              <w:t>分会场</w:t>
            </w:r>
            <w:r w:rsidRPr="005A6C01">
              <w:rPr>
                <w:rFonts w:ascii="微软雅黑" w:eastAsia="微软雅黑" w:hAnsi="微软雅黑" w:cs="Arial"/>
                <w:bCs/>
              </w:rPr>
              <w:t>8</w:t>
            </w:r>
            <w:r w:rsidRPr="005A6C01">
              <w:rPr>
                <w:rFonts w:ascii="微软雅黑" w:eastAsia="微软雅黑" w:hAnsi="微软雅黑" w:cs="Arial" w:hint="eastAsia"/>
                <w:bCs/>
              </w:rPr>
              <w:t>：中药物质与效应作用新技术研究探索（高晓燕，李鹰飞）</w:t>
            </w:r>
          </w:p>
        </w:tc>
      </w:tr>
      <w:tr w:rsidR="00B944AE" w:rsidRPr="005A6C01" w14:paraId="58EC1EAC" w14:textId="77777777" w:rsidTr="000A2A86">
        <w:tc>
          <w:tcPr>
            <w:tcW w:w="1705" w:type="dxa"/>
            <w:shd w:val="clear" w:color="auto" w:fill="auto"/>
          </w:tcPr>
          <w:p w14:paraId="6351E3FE" w14:textId="77777777" w:rsidR="00B944AE" w:rsidRPr="005A6C01" w:rsidRDefault="00B944AE" w:rsidP="000A2A86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645" w:type="dxa"/>
            <w:gridSpan w:val="4"/>
            <w:shd w:val="clear" w:color="auto" w:fill="auto"/>
          </w:tcPr>
          <w:p w14:paraId="57A4660E" w14:textId="77777777" w:rsidR="00B944AE" w:rsidRPr="005A6C01" w:rsidRDefault="00B944AE" w:rsidP="000A2A86">
            <w:pPr>
              <w:jc w:val="center"/>
              <w:rPr>
                <w:rFonts w:ascii="微软雅黑" w:eastAsia="微软雅黑" w:hAnsi="微软雅黑" w:cs="Arial"/>
                <w:b/>
                <w:bCs/>
              </w:rPr>
            </w:pPr>
            <w:r w:rsidRPr="005A6C01">
              <w:rPr>
                <w:rFonts w:ascii="微软雅黑" w:eastAsia="微软雅黑" w:hAnsi="微软雅黑" w:cs="Arial" w:hint="eastAsia"/>
                <w:b/>
                <w:bCs/>
              </w:rPr>
              <w:t>闭幕</w:t>
            </w:r>
          </w:p>
        </w:tc>
      </w:tr>
    </w:tbl>
    <w:p w14:paraId="7561826D" w14:textId="77777777" w:rsidR="00B944AE" w:rsidRPr="005A6C01" w:rsidRDefault="00B944AE" w:rsidP="00B944AE">
      <w:pPr>
        <w:widowControl/>
        <w:adjustRightInd w:val="0"/>
        <w:snapToGrid w:val="0"/>
        <w:jc w:val="center"/>
        <w:rPr>
          <w:rFonts w:ascii="微软雅黑" w:eastAsia="微软雅黑" w:hAnsi="微软雅黑" w:hint="eastAsia"/>
        </w:rPr>
      </w:pPr>
    </w:p>
    <w:p w14:paraId="66303E28" w14:textId="77777777" w:rsidR="008A3FA6" w:rsidRDefault="008A3FA6"/>
    <w:sectPr w:rsidR="008A3FA6" w:rsidSect="00C8707D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1DE29" w14:textId="77777777" w:rsidR="00D02BC9" w:rsidRDefault="00D02BC9" w:rsidP="00B944AE">
      <w:r>
        <w:separator/>
      </w:r>
    </w:p>
  </w:endnote>
  <w:endnote w:type="continuationSeparator" w:id="0">
    <w:p w14:paraId="2BEA454C" w14:textId="77777777" w:rsidR="00D02BC9" w:rsidRDefault="00D02BC9" w:rsidP="00B9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5768D" w14:textId="77777777" w:rsidR="00091F18" w:rsidRPr="00EC1AC1" w:rsidRDefault="00D02BC9">
    <w:pPr>
      <w:pStyle w:val="a5"/>
      <w:jc w:val="center"/>
      <w:rPr>
        <w:rFonts w:ascii="仿宋_GB2312" w:eastAsia="仿宋_GB2312" w:hint="eastAsia"/>
        <w:sz w:val="24"/>
        <w:szCs w:val="24"/>
      </w:rPr>
    </w:pPr>
    <w:r w:rsidRPr="00EC1AC1">
      <w:rPr>
        <w:rFonts w:ascii="仿宋_GB2312" w:eastAsia="仿宋_GB2312" w:hint="eastAsia"/>
        <w:sz w:val="24"/>
        <w:szCs w:val="24"/>
      </w:rPr>
      <w:fldChar w:fldCharType="begin"/>
    </w:r>
    <w:r w:rsidRPr="00EC1AC1">
      <w:rPr>
        <w:rFonts w:ascii="仿宋_GB2312" w:eastAsia="仿宋_GB2312" w:hint="eastAsia"/>
        <w:sz w:val="24"/>
        <w:szCs w:val="24"/>
      </w:rPr>
      <w:instrText>PAGE   \* MERGEFORMAT</w:instrText>
    </w:r>
    <w:r w:rsidRPr="00EC1AC1">
      <w:rPr>
        <w:rFonts w:ascii="仿宋_GB2312" w:eastAsia="仿宋_GB2312" w:hint="eastAsia"/>
        <w:sz w:val="24"/>
        <w:szCs w:val="24"/>
      </w:rPr>
      <w:fldChar w:fldCharType="separate"/>
    </w:r>
    <w:r w:rsidRPr="00A07333">
      <w:rPr>
        <w:rFonts w:ascii="仿宋_GB2312" w:eastAsia="仿宋_GB2312"/>
        <w:noProof/>
        <w:sz w:val="24"/>
        <w:szCs w:val="24"/>
        <w:lang w:val="zh-CN"/>
      </w:rPr>
      <w:t>8</w:t>
    </w:r>
    <w:r w:rsidRPr="00EC1AC1">
      <w:rPr>
        <w:rFonts w:ascii="仿宋_GB2312" w:eastAsia="仿宋_GB2312" w:hint="eastAsia"/>
        <w:sz w:val="24"/>
        <w:szCs w:val="24"/>
      </w:rPr>
      <w:fldChar w:fldCharType="end"/>
    </w:r>
  </w:p>
  <w:p w14:paraId="7031C8E0" w14:textId="77777777" w:rsidR="00091F18" w:rsidRDefault="00D02B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E20F7" w14:textId="77777777" w:rsidR="00D02BC9" w:rsidRDefault="00D02BC9" w:rsidP="00B944AE">
      <w:r>
        <w:separator/>
      </w:r>
    </w:p>
  </w:footnote>
  <w:footnote w:type="continuationSeparator" w:id="0">
    <w:p w14:paraId="15D7855B" w14:textId="77777777" w:rsidR="00D02BC9" w:rsidRDefault="00D02BC9" w:rsidP="00B94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26169"/>
    <w:multiLevelType w:val="hybridMultilevel"/>
    <w:tmpl w:val="01766028"/>
    <w:lvl w:ilvl="0" w:tplc="DB32A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076A93"/>
    <w:multiLevelType w:val="hybridMultilevel"/>
    <w:tmpl w:val="A7A86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7A"/>
    <w:rsid w:val="008A3FA6"/>
    <w:rsid w:val="00B944AE"/>
    <w:rsid w:val="00CC5D7A"/>
    <w:rsid w:val="00D0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C4210B-EBED-43C5-92C0-A63D400D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4AE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44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4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944AE"/>
    <w:rPr>
      <w:sz w:val="18"/>
      <w:szCs w:val="18"/>
    </w:rPr>
  </w:style>
  <w:style w:type="paragraph" w:styleId="a7">
    <w:basedOn w:val="a"/>
    <w:next w:val="a8"/>
    <w:uiPriority w:val="34"/>
    <w:qFormat/>
    <w:rsid w:val="00B944AE"/>
    <w:pPr>
      <w:ind w:firstLineChars="200" w:firstLine="420"/>
    </w:pPr>
    <w:rPr>
      <w:rFonts w:ascii="Calibri" w:hAnsi="Calibri"/>
      <w:sz w:val="21"/>
      <w:szCs w:val="22"/>
    </w:rPr>
  </w:style>
  <w:style w:type="paragraph" w:styleId="a8">
    <w:name w:val="List Paragraph"/>
    <w:basedOn w:val="a"/>
    <w:uiPriority w:val="34"/>
    <w:qFormat/>
    <w:rsid w:val="00B944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2021-04-29T07:34:00Z</dcterms:created>
  <dcterms:modified xsi:type="dcterms:W3CDTF">2021-04-29T07:34:00Z</dcterms:modified>
</cp:coreProperties>
</file>