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7DC6" w14:textId="77777777" w:rsidR="00FB3C05" w:rsidRPr="00E10BBB" w:rsidRDefault="00FB3C05" w:rsidP="00FB3C05">
      <w:pPr>
        <w:spacing w:line="600" w:lineRule="exact"/>
        <w:rPr>
          <w:rFonts w:ascii="微软雅黑" w:eastAsia="微软雅黑" w:hAnsi="微软雅黑" w:cs="仿宋_GB2312"/>
          <w:sz w:val="24"/>
          <w:szCs w:val="24"/>
        </w:rPr>
      </w:pPr>
      <w:r w:rsidRPr="00E10BBB">
        <w:rPr>
          <w:rFonts w:ascii="微软雅黑" w:eastAsia="微软雅黑" w:hAnsi="微软雅黑" w:cs="仿宋_GB2312" w:hint="eastAsia"/>
          <w:sz w:val="24"/>
          <w:szCs w:val="24"/>
        </w:rPr>
        <w:t>附件1：</w:t>
      </w:r>
    </w:p>
    <w:p w14:paraId="16C3CE1A" w14:textId="77777777" w:rsidR="00FB3C05" w:rsidRPr="00E10BBB" w:rsidRDefault="00FB3C05" w:rsidP="00FB3C05">
      <w:pPr>
        <w:snapToGrid w:val="0"/>
        <w:rPr>
          <w:rFonts w:ascii="微软雅黑" w:eastAsia="微软雅黑" w:hAnsi="微软雅黑" w:cs="仿宋_GB2312"/>
          <w:sz w:val="24"/>
          <w:szCs w:val="24"/>
        </w:rPr>
      </w:pPr>
    </w:p>
    <w:p w14:paraId="70C685A0" w14:textId="77777777" w:rsidR="00FB3C05" w:rsidRPr="00E10BBB" w:rsidRDefault="00FB3C05" w:rsidP="00FB3C05">
      <w:pPr>
        <w:adjustRightInd w:val="0"/>
        <w:snapToGrid w:val="0"/>
        <w:spacing w:beforeLines="50" w:before="156" w:afterLines="50" w:after="156" w:line="600" w:lineRule="exact"/>
        <w:rPr>
          <w:rFonts w:ascii="微软雅黑" w:eastAsia="微软雅黑" w:hAnsi="微软雅黑"/>
          <w:spacing w:val="-20"/>
          <w:sz w:val="24"/>
          <w:szCs w:val="24"/>
        </w:rPr>
      </w:pPr>
      <w:r w:rsidRPr="00E10BBB">
        <w:rPr>
          <w:rFonts w:ascii="微软雅黑" w:eastAsia="微软雅黑" w:hAnsi="微软雅黑" w:cs="仿宋_GB2312" w:hint="eastAsia"/>
          <w:spacing w:val="-20"/>
          <w:sz w:val="24"/>
          <w:szCs w:val="24"/>
        </w:rPr>
        <w:t>生物技术药物临床研究关键技术研讨会会议日程</w:t>
      </w:r>
    </w:p>
    <w:tbl>
      <w:tblPr>
        <w:tblW w:w="8831" w:type="dxa"/>
        <w:jc w:val="center"/>
        <w:tblLook w:val="04A0" w:firstRow="1" w:lastRow="0" w:firstColumn="1" w:lastColumn="0" w:noHBand="0" w:noVBand="1"/>
      </w:tblPr>
      <w:tblGrid>
        <w:gridCol w:w="2310"/>
        <w:gridCol w:w="4190"/>
        <w:gridCol w:w="1290"/>
        <w:gridCol w:w="1041"/>
      </w:tblGrid>
      <w:tr w:rsidR="00FB3C05" w:rsidRPr="00E10BBB" w14:paraId="4863AD57" w14:textId="77777777" w:rsidTr="002B6242">
        <w:trPr>
          <w:trHeight w:val="764"/>
          <w:jc w:val="center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0B01353A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  <w:szCs w:val="24"/>
              </w:rPr>
              <w:t>会议时间：2</w:t>
            </w:r>
            <w:r w:rsidRPr="00E10BBB"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  <w:t>021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  <w:szCs w:val="24"/>
              </w:rPr>
              <w:t>年6月26日</w:t>
            </w:r>
          </w:p>
        </w:tc>
      </w:tr>
      <w:tr w:rsidR="00FB3C05" w:rsidRPr="00E10BBB" w14:paraId="4958E86D" w14:textId="77777777" w:rsidTr="002B6242">
        <w:trPr>
          <w:trHeight w:val="704"/>
          <w:jc w:val="center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32FDB015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  <w:szCs w:val="24"/>
              </w:rPr>
              <w:t xml:space="preserve">会议地点：北京中关村丰台科技园 </w:t>
            </w:r>
          </w:p>
        </w:tc>
      </w:tr>
      <w:tr w:rsidR="00FB3C05" w:rsidRPr="00E10BBB" w14:paraId="28D79FC9" w14:textId="77777777" w:rsidTr="002B6242">
        <w:trPr>
          <w:trHeight w:val="368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72D96C6B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  <w:szCs w:val="24"/>
              </w:rPr>
              <w:t>时  间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1A21485F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  <w:szCs w:val="24"/>
              </w:rPr>
              <w:t>内   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09E235F6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  <w:szCs w:val="24"/>
              </w:rPr>
              <w:t>讲 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463CE2DA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  <w:szCs w:val="24"/>
              </w:rPr>
              <w:t>主 持</w:t>
            </w:r>
          </w:p>
        </w:tc>
      </w:tr>
      <w:tr w:rsidR="00FB3C05" w:rsidRPr="00E10BBB" w14:paraId="77E1B1DE" w14:textId="77777777" w:rsidTr="002B6242">
        <w:trPr>
          <w:trHeight w:val="499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CA5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8:30-9:00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32D9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开幕致词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80E1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许重远</w:t>
            </w:r>
            <w:proofErr w:type="gramEnd"/>
          </w:p>
          <w:p w14:paraId="39450D9B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(南方医院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D34B" w14:textId="77777777" w:rsidR="00FB3C05" w:rsidRPr="00E10BBB" w:rsidRDefault="00FB3C05" w:rsidP="002B6242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曲恒燕</w:t>
            </w:r>
            <w:proofErr w:type="gramEnd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(天坛医院)</w:t>
            </w:r>
          </w:p>
        </w:tc>
      </w:tr>
      <w:tr w:rsidR="00FB3C05" w:rsidRPr="00E10BBB" w14:paraId="3D28F696" w14:textId="77777777" w:rsidTr="002B6242">
        <w:trPr>
          <w:trHeight w:val="281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8BF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9:00-9:30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9E0C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生物技术药物临床药理学评审考虑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F0DA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张学辉(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CDE)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B8A167" w14:textId="77777777" w:rsidR="00FB3C05" w:rsidRPr="00E10BBB" w:rsidRDefault="00FB3C05" w:rsidP="002B6242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车津晶</w:t>
            </w:r>
            <w:proofErr w:type="gramEnd"/>
          </w:p>
          <w:p w14:paraId="5414CDD3" w14:textId="77777777" w:rsidR="00FB3C05" w:rsidRPr="00E10BBB" w:rsidRDefault="00FB3C05" w:rsidP="002B6242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(军科院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)</w:t>
            </w:r>
          </w:p>
        </w:tc>
      </w:tr>
      <w:tr w:rsidR="00FB3C05" w:rsidRPr="00E10BBB" w14:paraId="7C748059" w14:textId="77777777" w:rsidTr="002B6242">
        <w:trPr>
          <w:trHeight w:val="382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B7A6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9:30-10:00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4F5F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创新性药物临床试验中再创新研究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0D9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李文斌</w:t>
            </w:r>
          </w:p>
          <w:p w14:paraId="09645DAA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(天坛医院)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EB4B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FB3C05" w:rsidRPr="00E10BBB" w14:paraId="60B085AE" w14:textId="77777777" w:rsidTr="002B6242">
        <w:trPr>
          <w:trHeight w:val="567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C9F3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D3F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      休     息</w:t>
            </w:r>
          </w:p>
        </w:tc>
      </w:tr>
      <w:tr w:rsidR="00FB3C05" w:rsidRPr="00E10BBB" w14:paraId="1E3B277A" w14:textId="77777777" w:rsidTr="002B6242">
        <w:trPr>
          <w:trHeight w:val="575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3C19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10:2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0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-10:50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8DC2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生物技术药物定量药理研究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1CED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赵 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</w:t>
            </w: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维</w:t>
            </w:r>
          </w:p>
          <w:p w14:paraId="04B87496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(山东大学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5D52B8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车津晶</w:t>
            </w:r>
            <w:proofErr w:type="gramEnd"/>
          </w:p>
        </w:tc>
      </w:tr>
      <w:tr w:rsidR="00FB3C05" w:rsidRPr="00E10BBB" w14:paraId="07310B03" w14:textId="77777777" w:rsidTr="002B6242">
        <w:trPr>
          <w:trHeight w:val="575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237F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10:5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0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-11:2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B77A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胰岛素及其类似物P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K/PD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6BDB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曲恒燕</w:t>
            </w:r>
            <w:proofErr w:type="gramEnd"/>
          </w:p>
        </w:tc>
        <w:tc>
          <w:tcPr>
            <w:tcW w:w="10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8194A9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FB3C05" w:rsidRPr="00E10BBB" w14:paraId="68EED971" w14:textId="77777777" w:rsidTr="002B6242">
        <w:trPr>
          <w:trHeight w:val="547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300D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 xml:space="preserve">   11:2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0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-11:5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6B3D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  <w:lang w:val="en-US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生物技术药物临床研究中生物分析策略及挑战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0191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郝光涛</w:t>
            </w:r>
          </w:p>
          <w:p w14:paraId="014BDBA4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lastRenderedPageBreak/>
              <w:t>(阳光德美)</w:t>
            </w:r>
          </w:p>
        </w:tc>
        <w:tc>
          <w:tcPr>
            <w:tcW w:w="1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CC63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FB3C05" w:rsidRPr="00E10BBB" w14:paraId="553074CC" w14:textId="77777777" w:rsidTr="002B6242">
        <w:trPr>
          <w:trHeight w:val="513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A370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12: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0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0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-13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:3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BBEF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       午    餐</w:t>
            </w:r>
          </w:p>
        </w:tc>
      </w:tr>
      <w:tr w:rsidR="00FB3C05" w:rsidRPr="00E10BBB" w14:paraId="2EBF2423" w14:textId="77777777" w:rsidTr="002B6242">
        <w:trPr>
          <w:trHeight w:val="53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A010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3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:30-14:00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4A26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创新药临床研究中IRB审查及DMC关注点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075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李劲彤</w:t>
            </w:r>
          </w:p>
          <w:p w14:paraId="36683B60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(中日友好医院)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BAA7AB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曲恒燕</w:t>
            </w:r>
            <w:proofErr w:type="gramEnd"/>
          </w:p>
        </w:tc>
      </w:tr>
      <w:tr w:rsidR="00FB3C05" w:rsidRPr="00E10BBB" w14:paraId="030DA2B9" w14:textId="77777777" w:rsidTr="002B6242">
        <w:trPr>
          <w:trHeight w:val="53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2475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14:00-1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4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:30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A339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替身试药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”</w:t>
            </w:r>
            <w:proofErr w:type="gramEnd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—类器官在临床研究及新药研发的价值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B252" w14:textId="77777777" w:rsidR="00FB3C05" w:rsidRPr="00E10BBB" w:rsidRDefault="00FB3C05" w:rsidP="002B6242">
            <w:pPr>
              <w:widowControl/>
              <w:ind w:firstLineChars="50" w:firstLine="12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朱 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 </w:t>
            </w: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宇</w:t>
            </w:r>
          </w:p>
          <w:p w14:paraId="131CF438" w14:textId="77777777" w:rsidR="00FB3C05" w:rsidRPr="00E10BBB" w:rsidRDefault="00FB3C05" w:rsidP="002B6242">
            <w:pPr>
              <w:widowControl/>
              <w:ind w:firstLineChars="100" w:firstLine="24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创芯国际</w:t>
            </w:r>
            <w:proofErr w:type="gramEnd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D1C8B5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FB3C05" w:rsidRPr="00E10BBB" w14:paraId="1D6516C2" w14:textId="77777777" w:rsidTr="002B6242">
        <w:trPr>
          <w:trHeight w:val="575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33F4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4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:30-15:00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D994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美国FDA对脐带血的管理方法介绍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ED9E" w14:textId="77777777" w:rsidR="00FB3C05" w:rsidRPr="00E10BBB" w:rsidRDefault="00FB3C05" w:rsidP="002B6242">
            <w:pPr>
              <w:widowControl/>
              <w:ind w:firstLineChars="50" w:firstLine="12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廖联明(福建医大)</w:t>
            </w:r>
          </w:p>
        </w:tc>
        <w:tc>
          <w:tcPr>
            <w:tcW w:w="1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7AA0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FB3C05" w:rsidRPr="00E10BBB" w14:paraId="2FE15844" w14:textId="77777777" w:rsidTr="002B6242">
        <w:trPr>
          <w:trHeight w:val="53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0A8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15:00-15:20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F01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        休   息</w:t>
            </w:r>
          </w:p>
        </w:tc>
      </w:tr>
      <w:tr w:rsidR="00FB3C05" w:rsidRPr="00E10BBB" w14:paraId="7B2E1D90" w14:textId="77777777" w:rsidTr="002B6242">
        <w:trPr>
          <w:trHeight w:val="53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E671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15:20-1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5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:50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70A9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生物技术药物概念验证阶段临床开发策略的确立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0E17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王岩(信达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084438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曲恒燕</w:t>
            </w:r>
            <w:proofErr w:type="gramEnd"/>
          </w:p>
        </w:tc>
      </w:tr>
      <w:tr w:rsidR="00FB3C05" w:rsidRPr="00E10BBB" w14:paraId="7F8EC006" w14:textId="77777777" w:rsidTr="002B6242">
        <w:trPr>
          <w:trHeight w:val="53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1C04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15:50-16:20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A548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生物标志物套索在临床开发中的应用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C792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张韵(百济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E1529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FB3C05" w:rsidRPr="00E10BBB" w14:paraId="0DC5BB8C" w14:textId="77777777" w:rsidTr="002B6242">
        <w:trPr>
          <w:trHeight w:val="53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A93B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16:20-17:20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0A6F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大分子生物分析法规解读与展望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2189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举晓霞</w:t>
            </w:r>
            <w:proofErr w:type="gramEnd"/>
          </w:p>
          <w:p w14:paraId="329A5D1C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(阳光德美</w:t>
            </w:r>
            <w:r w:rsidRPr="00E10BBB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DAEE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FB3C05" w:rsidRPr="00E10BBB" w14:paraId="653A40C7" w14:textId="77777777" w:rsidTr="002B6242">
        <w:trPr>
          <w:trHeight w:val="896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B097" w14:textId="77777777" w:rsidR="00FB3C05" w:rsidRPr="00E10BBB" w:rsidRDefault="00FB3C05" w:rsidP="002B624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1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7:20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-1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7:</w:t>
            </w:r>
            <w:r w:rsidRPr="00E10BBB"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>3</w:t>
            </w:r>
            <w:r w:rsidRPr="00E10BBB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7CAD" w14:textId="77777777" w:rsidR="00FB3C05" w:rsidRPr="00E10BBB" w:rsidRDefault="00FB3C05" w:rsidP="002B6242">
            <w:pPr>
              <w:widowControl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会议闭幕式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E15F" w14:textId="77777777" w:rsidR="00FB3C05" w:rsidRPr="00E10BBB" w:rsidRDefault="00FB3C05" w:rsidP="002B6242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许重远</w:t>
            </w:r>
            <w:proofErr w:type="gramEnd"/>
          </w:p>
          <w:p w14:paraId="6334E242" w14:textId="77777777" w:rsidR="00FB3C05" w:rsidRPr="00E10BBB" w:rsidRDefault="00FB3C05" w:rsidP="002B6242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曲恒燕</w:t>
            </w:r>
            <w:proofErr w:type="gramEnd"/>
          </w:p>
          <w:p w14:paraId="7ED8FBA1" w14:textId="77777777" w:rsidR="00FB3C05" w:rsidRPr="00E10BBB" w:rsidRDefault="00FB3C05" w:rsidP="002B6242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0BB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车津晶</w:t>
            </w:r>
            <w:proofErr w:type="gramEnd"/>
          </w:p>
        </w:tc>
      </w:tr>
    </w:tbl>
    <w:p w14:paraId="06D404B6" w14:textId="77777777" w:rsidR="00FB3C05" w:rsidRPr="00E10BBB" w:rsidRDefault="00FB3C05" w:rsidP="00FB3C05">
      <w:pPr>
        <w:rPr>
          <w:rFonts w:ascii="微软雅黑" w:eastAsia="微软雅黑" w:hAnsi="微软雅黑"/>
          <w:sz w:val="24"/>
          <w:szCs w:val="24"/>
        </w:rPr>
      </w:pPr>
    </w:p>
    <w:p w14:paraId="0EC57B9C" w14:textId="77777777" w:rsidR="00FB3C05" w:rsidRPr="00E10BBB" w:rsidRDefault="00FB3C05" w:rsidP="00FB3C05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仿宋"/>
          <w:color w:val="000000"/>
          <w:sz w:val="24"/>
          <w:szCs w:val="24"/>
        </w:rPr>
      </w:pPr>
    </w:p>
    <w:p w14:paraId="5EDF713C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3EB1" w14:textId="77777777" w:rsidR="00394B08" w:rsidRDefault="00394B08" w:rsidP="00FB3C05">
      <w:r>
        <w:separator/>
      </w:r>
    </w:p>
  </w:endnote>
  <w:endnote w:type="continuationSeparator" w:id="0">
    <w:p w14:paraId="75D91E28" w14:textId="77777777" w:rsidR="00394B08" w:rsidRDefault="00394B08" w:rsidP="00FB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0BB2" w14:textId="77777777" w:rsidR="00394B08" w:rsidRDefault="00394B08" w:rsidP="00FB3C05">
      <w:r>
        <w:separator/>
      </w:r>
    </w:p>
  </w:footnote>
  <w:footnote w:type="continuationSeparator" w:id="0">
    <w:p w14:paraId="2089A203" w14:textId="77777777" w:rsidR="00394B08" w:rsidRDefault="00394B08" w:rsidP="00FB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24"/>
    <w:rsid w:val="00077324"/>
    <w:rsid w:val="00394B08"/>
    <w:rsid w:val="008A3FA6"/>
    <w:rsid w:val="00FB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1D0D2F-A729-4FEB-B5CC-E34723E2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3C0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C0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B3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C0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FB3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2021-06-16T06:50:00Z</dcterms:created>
  <dcterms:modified xsi:type="dcterms:W3CDTF">2021-06-16T06:50:00Z</dcterms:modified>
</cp:coreProperties>
</file>