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C01D" w14:textId="77777777" w:rsidR="00C051C0" w:rsidRPr="00EC1684" w:rsidRDefault="00C051C0" w:rsidP="00C051C0">
      <w:pPr>
        <w:snapToGrid w:val="0"/>
        <w:jc w:val="left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附件2：</w:t>
      </w:r>
    </w:p>
    <w:p w14:paraId="3239D3A8" w14:textId="77777777" w:rsidR="00C051C0" w:rsidRPr="00EC1684" w:rsidRDefault="00C051C0" w:rsidP="00C051C0">
      <w:pPr>
        <w:snapToGrid w:val="0"/>
        <w:jc w:val="center"/>
        <w:rPr>
          <w:rFonts w:ascii="微软雅黑" w:eastAsia="微软雅黑" w:hAnsi="微软雅黑"/>
          <w:sz w:val="24"/>
          <w:szCs w:val="24"/>
        </w:rPr>
      </w:pPr>
      <w:r w:rsidRPr="00EC1684">
        <w:rPr>
          <w:rFonts w:ascii="微软雅黑" w:eastAsia="微软雅黑" w:hAnsi="微软雅黑"/>
          <w:sz w:val="24"/>
          <w:szCs w:val="24"/>
        </w:rPr>
        <w:t>大会日程安排</w:t>
      </w:r>
    </w:p>
    <w:p w14:paraId="6F799391" w14:textId="77777777" w:rsidR="00C051C0" w:rsidRPr="00EC1684" w:rsidRDefault="00C051C0" w:rsidP="00C051C0">
      <w:pPr>
        <w:adjustRightInd w:val="0"/>
        <w:snapToGrid w:val="0"/>
        <w:spacing w:line="240" w:lineRule="exact"/>
        <w:jc w:val="center"/>
        <w:rPr>
          <w:rFonts w:ascii="微软雅黑" w:eastAsia="微软雅黑" w:hAnsi="微软雅黑"/>
          <w:sz w:val="24"/>
          <w:szCs w:val="24"/>
        </w:rPr>
      </w:pPr>
    </w:p>
    <w:tbl>
      <w:tblPr>
        <w:tblW w:w="9923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3686"/>
        <w:gridCol w:w="3260"/>
        <w:gridCol w:w="850"/>
      </w:tblGrid>
      <w:tr w:rsidR="00C051C0" w:rsidRPr="00EC1684" w14:paraId="1391846B" w14:textId="77777777" w:rsidTr="005F1291">
        <w:trPr>
          <w:trHeight w:val="541"/>
        </w:trPr>
        <w:tc>
          <w:tcPr>
            <w:tcW w:w="9923" w:type="dxa"/>
            <w:gridSpan w:val="5"/>
            <w:vAlign w:val="center"/>
          </w:tcPr>
          <w:p w14:paraId="261F2314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开幕式</w:t>
            </w:r>
          </w:p>
        </w:tc>
      </w:tr>
      <w:tr w:rsidR="00C051C0" w:rsidRPr="00EC1684" w14:paraId="3A02942E" w14:textId="77777777" w:rsidTr="005F1291">
        <w:trPr>
          <w:trHeight w:val="547"/>
        </w:trPr>
        <w:tc>
          <w:tcPr>
            <w:tcW w:w="9923" w:type="dxa"/>
            <w:gridSpan w:val="5"/>
            <w:vAlign w:val="center"/>
          </w:tcPr>
          <w:p w14:paraId="5091C1A8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时  间：</w:t>
            </w:r>
            <w:r w:rsidRPr="00EC1684">
              <w:rPr>
                <w:rFonts w:ascii="微软雅黑" w:eastAsia="微软雅黑" w:hAnsi="微软雅黑"/>
                <w:sz w:val="24"/>
                <w:szCs w:val="24"/>
              </w:rPr>
              <w:t>2020年</w:t>
            </w:r>
            <w:r w:rsidRPr="00EC1684">
              <w:rPr>
                <w:rFonts w:ascii="微软雅黑" w:eastAsia="微软雅黑" w:hAnsi="微软雅黑"/>
                <w:bCs/>
                <w:kern w:val="0"/>
                <w:sz w:val="24"/>
                <w:szCs w:val="24"/>
              </w:rPr>
              <w:t>7月</w:t>
            </w:r>
            <w:r w:rsidRPr="00EC1684">
              <w:rPr>
                <w:rFonts w:ascii="微软雅黑" w:eastAsia="微软雅黑" w:hAnsi="微软雅黑"/>
                <w:kern w:val="0"/>
                <w:sz w:val="24"/>
                <w:szCs w:val="24"/>
              </w:rPr>
              <w:t>23日  08:30</w:t>
            </w:r>
            <w:r w:rsidRPr="00EC1684">
              <w:rPr>
                <w:rFonts w:ascii="微软雅黑" w:eastAsia="微软雅黑" w:hAnsi="微软雅黑"/>
                <w:sz w:val="24"/>
                <w:szCs w:val="24"/>
              </w:rPr>
              <w:t>～</w:t>
            </w:r>
            <w:r w:rsidRPr="00EC1684">
              <w:rPr>
                <w:rFonts w:ascii="微软雅黑" w:eastAsia="微软雅黑" w:hAnsi="微软雅黑"/>
                <w:kern w:val="0"/>
                <w:sz w:val="24"/>
                <w:szCs w:val="24"/>
              </w:rPr>
              <w:t>08:40</w:t>
            </w:r>
          </w:p>
          <w:p w14:paraId="02BF1A22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主持人：中国药学会副秘书长 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车明凤</w:t>
            </w:r>
            <w:proofErr w:type="gramEnd"/>
          </w:p>
          <w:p w14:paraId="785A447E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致  辞：中国药学会生物药品与质量研究专业委员会主任委员 王军志院士</w:t>
            </w:r>
          </w:p>
        </w:tc>
      </w:tr>
      <w:tr w:rsidR="00C051C0" w:rsidRPr="00EC1684" w14:paraId="3EF46B16" w14:textId="77777777" w:rsidTr="005F1291">
        <w:trPr>
          <w:trHeight w:val="562"/>
        </w:trPr>
        <w:tc>
          <w:tcPr>
            <w:tcW w:w="9923" w:type="dxa"/>
            <w:gridSpan w:val="5"/>
            <w:vAlign w:val="center"/>
          </w:tcPr>
          <w:p w14:paraId="0FFB839A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sz w:val="24"/>
                <w:szCs w:val="24"/>
              </w:rPr>
              <w:t>会</w:t>
            </w:r>
            <w:r w:rsidRPr="00EC1684">
              <w:rPr>
                <w:rFonts w:ascii="微软雅黑" w:eastAsia="微软雅黑" w:hAnsi="微软雅黑"/>
                <w:b/>
                <w:sz w:val="24"/>
                <w:szCs w:val="24"/>
              </w:rPr>
              <w:t>议报告</w:t>
            </w:r>
          </w:p>
        </w:tc>
      </w:tr>
      <w:tr w:rsidR="00C051C0" w:rsidRPr="00EC1684" w14:paraId="08785332" w14:textId="77777777" w:rsidTr="005F1291">
        <w:trPr>
          <w:trHeight w:val="426"/>
        </w:trPr>
        <w:tc>
          <w:tcPr>
            <w:tcW w:w="9923" w:type="dxa"/>
            <w:gridSpan w:val="5"/>
            <w:vAlign w:val="center"/>
          </w:tcPr>
          <w:p w14:paraId="41BCF10D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时  间：2020年7月</w:t>
            </w:r>
            <w:r w:rsidRPr="00EC1684">
              <w:rPr>
                <w:rFonts w:ascii="微软雅黑" w:eastAsia="微软雅黑" w:hAnsi="微软雅黑"/>
                <w:kern w:val="0"/>
                <w:sz w:val="24"/>
                <w:szCs w:val="24"/>
              </w:rPr>
              <w:t>23</w:t>
            </w: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日  </w:t>
            </w:r>
            <w:r w:rsidRPr="00EC1684">
              <w:rPr>
                <w:rFonts w:ascii="微软雅黑" w:eastAsia="微软雅黑" w:hAnsi="微软雅黑"/>
                <w:kern w:val="0"/>
                <w:sz w:val="24"/>
                <w:szCs w:val="24"/>
              </w:rPr>
              <w:t>08:40</w:t>
            </w:r>
            <w:r w:rsidRPr="00EC1684">
              <w:rPr>
                <w:rFonts w:ascii="微软雅黑" w:eastAsia="微软雅黑" w:hAnsi="微软雅黑"/>
                <w:sz w:val="24"/>
                <w:szCs w:val="24"/>
              </w:rPr>
              <w:t>～</w:t>
            </w: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12:00</w:t>
            </w:r>
          </w:p>
        </w:tc>
      </w:tr>
      <w:tr w:rsidR="00C051C0" w:rsidRPr="00EC1684" w14:paraId="324AB9EC" w14:textId="77777777" w:rsidTr="005F1291">
        <w:trPr>
          <w:trHeight w:val="420"/>
        </w:trPr>
        <w:tc>
          <w:tcPr>
            <w:tcW w:w="1277" w:type="dxa"/>
            <w:vAlign w:val="center"/>
          </w:tcPr>
          <w:p w14:paraId="0B1C65FB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850" w:type="dxa"/>
            <w:vAlign w:val="center"/>
          </w:tcPr>
          <w:p w14:paraId="5B81063B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3686" w:type="dxa"/>
            <w:vAlign w:val="center"/>
          </w:tcPr>
          <w:p w14:paraId="7FD8DA2D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36DAE5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78686B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主持人</w:t>
            </w:r>
          </w:p>
        </w:tc>
      </w:tr>
      <w:tr w:rsidR="00C051C0" w:rsidRPr="00EC1684" w14:paraId="29391998" w14:textId="77777777" w:rsidTr="005F1291">
        <w:trPr>
          <w:trHeight w:val="420"/>
        </w:trPr>
        <w:tc>
          <w:tcPr>
            <w:tcW w:w="1277" w:type="dxa"/>
            <w:vAlign w:val="center"/>
          </w:tcPr>
          <w:p w14:paraId="77CB5FAF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08:40-09:05</w:t>
            </w:r>
          </w:p>
        </w:tc>
        <w:tc>
          <w:tcPr>
            <w:tcW w:w="850" w:type="dxa"/>
            <w:vAlign w:val="center"/>
          </w:tcPr>
          <w:p w14:paraId="5022AB51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蒋</w:t>
            </w:r>
            <w:proofErr w:type="gram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 威</w:t>
            </w:r>
          </w:p>
        </w:tc>
        <w:tc>
          <w:tcPr>
            <w:tcW w:w="3686" w:type="dxa"/>
            <w:vAlign w:val="center"/>
          </w:tcPr>
          <w:p w14:paraId="5D132E3F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AAV基因治疗产品开发中的质量控制</w:t>
            </w:r>
          </w:p>
        </w:tc>
        <w:tc>
          <w:tcPr>
            <w:tcW w:w="3260" w:type="dxa"/>
            <w:vAlign w:val="center"/>
          </w:tcPr>
          <w:p w14:paraId="43E20F56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上海信致医药科技有限公司</w:t>
            </w:r>
          </w:p>
        </w:tc>
        <w:tc>
          <w:tcPr>
            <w:tcW w:w="850" w:type="dxa"/>
            <w:vMerge w:val="restart"/>
            <w:vAlign w:val="center"/>
          </w:tcPr>
          <w:p w14:paraId="52733806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王  兰</w:t>
            </w:r>
          </w:p>
        </w:tc>
      </w:tr>
      <w:tr w:rsidR="00C051C0" w:rsidRPr="00EC1684" w14:paraId="137D9DDF" w14:textId="77777777" w:rsidTr="005F1291">
        <w:trPr>
          <w:trHeight w:val="436"/>
        </w:trPr>
        <w:tc>
          <w:tcPr>
            <w:tcW w:w="1277" w:type="dxa"/>
            <w:vAlign w:val="center"/>
          </w:tcPr>
          <w:p w14:paraId="0E97A6C7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09:05-09:30</w:t>
            </w:r>
          </w:p>
        </w:tc>
        <w:tc>
          <w:tcPr>
            <w:tcW w:w="850" w:type="dxa"/>
            <w:vAlign w:val="center"/>
          </w:tcPr>
          <w:p w14:paraId="6AE5C980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韩晓燕</w:t>
            </w:r>
          </w:p>
        </w:tc>
        <w:tc>
          <w:tcPr>
            <w:tcW w:w="3686" w:type="dxa"/>
            <w:vAlign w:val="center"/>
          </w:tcPr>
          <w:p w14:paraId="0C702FF6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间充质干细胞体外免疫调控能力评价</w:t>
            </w:r>
          </w:p>
        </w:tc>
        <w:tc>
          <w:tcPr>
            <w:tcW w:w="3260" w:type="dxa"/>
            <w:vAlign w:val="center"/>
          </w:tcPr>
          <w:p w14:paraId="46EC989B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中国食品药品检定研究院细胞室</w:t>
            </w:r>
          </w:p>
        </w:tc>
        <w:tc>
          <w:tcPr>
            <w:tcW w:w="850" w:type="dxa"/>
            <w:vMerge/>
            <w:vAlign w:val="center"/>
          </w:tcPr>
          <w:p w14:paraId="7DA73A89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569DC8D1" w14:textId="77777777" w:rsidTr="005F1291">
        <w:trPr>
          <w:trHeight w:val="314"/>
        </w:trPr>
        <w:tc>
          <w:tcPr>
            <w:tcW w:w="1277" w:type="dxa"/>
            <w:vAlign w:val="center"/>
          </w:tcPr>
          <w:p w14:paraId="551E307A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09:30-09:55</w:t>
            </w:r>
          </w:p>
        </w:tc>
        <w:tc>
          <w:tcPr>
            <w:tcW w:w="850" w:type="dxa"/>
            <w:vAlign w:val="center"/>
          </w:tcPr>
          <w:p w14:paraId="0236A891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尹思成</w:t>
            </w:r>
          </w:p>
        </w:tc>
        <w:tc>
          <w:tcPr>
            <w:tcW w:w="3686" w:type="dxa"/>
            <w:vAlign w:val="center"/>
          </w:tcPr>
          <w:p w14:paraId="05ED79E7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Native MS与抗体偶联药物：从表征到批放行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26A4161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上海复旦张江生物医药股份有限公司</w:t>
            </w:r>
          </w:p>
        </w:tc>
        <w:tc>
          <w:tcPr>
            <w:tcW w:w="850" w:type="dxa"/>
            <w:vMerge/>
            <w:vAlign w:val="center"/>
          </w:tcPr>
          <w:p w14:paraId="415AE206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7B78DC1B" w14:textId="77777777" w:rsidTr="005F1291">
        <w:trPr>
          <w:trHeight w:val="93"/>
        </w:trPr>
        <w:tc>
          <w:tcPr>
            <w:tcW w:w="1277" w:type="dxa"/>
            <w:vAlign w:val="center"/>
          </w:tcPr>
          <w:p w14:paraId="7E2DCC32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09:55-10:20</w:t>
            </w:r>
          </w:p>
        </w:tc>
        <w:tc>
          <w:tcPr>
            <w:tcW w:w="850" w:type="dxa"/>
            <w:vAlign w:val="center"/>
          </w:tcPr>
          <w:p w14:paraId="3DFF84F0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王  安</w:t>
            </w:r>
          </w:p>
        </w:tc>
        <w:tc>
          <w:tcPr>
            <w:tcW w:w="3686" w:type="dxa"/>
            <w:vAlign w:val="center"/>
          </w:tcPr>
          <w:p w14:paraId="0E9BBEE3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新冠中和抗体抗SARS-CoV-2病毒的体外活性检测模型的建立及方法验证</w:t>
            </w:r>
          </w:p>
        </w:tc>
        <w:tc>
          <w:tcPr>
            <w:tcW w:w="3260" w:type="dxa"/>
            <w:vAlign w:val="center"/>
          </w:tcPr>
          <w:p w14:paraId="07F6B9D3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迈威（上海）生物科技股份有限公司</w:t>
            </w:r>
          </w:p>
        </w:tc>
        <w:tc>
          <w:tcPr>
            <w:tcW w:w="850" w:type="dxa"/>
            <w:vMerge/>
            <w:vAlign w:val="center"/>
          </w:tcPr>
          <w:p w14:paraId="1F437F56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22F0097B" w14:textId="77777777" w:rsidTr="005F1291">
        <w:trPr>
          <w:trHeight w:val="436"/>
        </w:trPr>
        <w:tc>
          <w:tcPr>
            <w:tcW w:w="1277" w:type="dxa"/>
            <w:vAlign w:val="center"/>
          </w:tcPr>
          <w:p w14:paraId="66A0FE27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10:20-10:45</w:t>
            </w:r>
          </w:p>
        </w:tc>
        <w:tc>
          <w:tcPr>
            <w:tcW w:w="850" w:type="dxa"/>
            <w:vAlign w:val="center"/>
          </w:tcPr>
          <w:p w14:paraId="4943123B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秦  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玺</w:t>
            </w:r>
            <w:proofErr w:type="gramEnd"/>
          </w:p>
        </w:tc>
        <w:tc>
          <w:tcPr>
            <w:tcW w:w="3686" w:type="dxa"/>
            <w:vAlign w:val="center"/>
          </w:tcPr>
          <w:p w14:paraId="2D1F4923" w14:textId="77777777" w:rsidR="00C051C0" w:rsidRPr="00EC1684" w:rsidRDefault="00C051C0" w:rsidP="005F1291">
            <w:pPr>
              <w:pStyle w:val="a7"/>
              <w:widowControl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基因治疗产品质量分析方法研究进展</w:t>
            </w:r>
          </w:p>
        </w:tc>
        <w:tc>
          <w:tcPr>
            <w:tcW w:w="3260" w:type="dxa"/>
            <w:vAlign w:val="center"/>
          </w:tcPr>
          <w:p w14:paraId="2445862E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中国食品药品检定研究院重组室</w:t>
            </w:r>
          </w:p>
        </w:tc>
        <w:tc>
          <w:tcPr>
            <w:tcW w:w="850" w:type="dxa"/>
            <w:vMerge w:val="restart"/>
            <w:vAlign w:val="center"/>
          </w:tcPr>
          <w:p w14:paraId="1A394A9C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孟淑芳</w:t>
            </w:r>
            <w:proofErr w:type="gramEnd"/>
          </w:p>
        </w:tc>
      </w:tr>
      <w:tr w:rsidR="00C051C0" w:rsidRPr="00EC1684" w14:paraId="337E33C6" w14:textId="77777777" w:rsidTr="005F1291">
        <w:trPr>
          <w:trHeight w:val="420"/>
        </w:trPr>
        <w:tc>
          <w:tcPr>
            <w:tcW w:w="1277" w:type="dxa"/>
            <w:vAlign w:val="center"/>
          </w:tcPr>
          <w:p w14:paraId="6DA8801C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10:45-11:10</w:t>
            </w:r>
          </w:p>
        </w:tc>
        <w:tc>
          <w:tcPr>
            <w:tcW w:w="850" w:type="dxa"/>
            <w:vAlign w:val="center"/>
          </w:tcPr>
          <w:p w14:paraId="7447967F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毛美斯</w:t>
            </w:r>
            <w:proofErr w:type="gramEnd"/>
          </w:p>
        </w:tc>
        <w:tc>
          <w:tcPr>
            <w:tcW w:w="3686" w:type="dxa"/>
            <w:vAlign w:val="center"/>
          </w:tcPr>
          <w:p w14:paraId="79658EBA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CD19-CAR-T细胞CAR阳性率流式检测方法开发及验证分享</w:t>
            </w:r>
          </w:p>
        </w:tc>
        <w:tc>
          <w:tcPr>
            <w:tcW w:w="3260" w:type="dxa"/>
            <w:vAlign w:val="center"/>
          </w:tcPr>
          <w:p w14:paraId="48217ADE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复星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凯特</w:t>
            </w:r>
            <w:proofErr w:type="gram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生物科技有限公司</w:t>
            </w:r>
          </w:p>
        </w:tc>
        <w:tc>
          <w:tcPr>
            <w:tcW w:w="850" w:type="dxa"/>
            <w:vMerge/>
            <w:vAlign w:val="center"/>
          </w:tcPr>
          <w:p w14:paraId="477375E2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244E0704" w14:textId="77777777" w:rsidTr="005F1291">
        <w:trPr>
          <w:trHeight w:val="420"/>
        </w:trPr>
        <w:tc>
          <w:tcPr>
            <w:tcW w:w="1277" w:type="dxa"/>
            <w:vAlign w:val="center"/>
          </w:tcPr>
          <w:p w14:paraId="0B94F026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11:10-11:35</w:t>
            </w:r>
          </w:p>
        </w:tc>
        <w:tc>
          <w:tcPr>
            <w:tcW w:w="850" w:type="dxa"/>
            <w:vAlign w:val="center"/>
          </w:tcPr>
          <w:p w14:paraId="6BCDA4A3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吴  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昊</w:t>
            </w:r>
            <w:proofErr w:type="gramEnd"/>
          </w:p>
        </w:tc>
        <w:tc>
          <w:tcPr>
            <w:tcW w:w="3686" w:type="dxa"/>
            <w:vAlign w:val="center"/>
          </w:tcPr>
          <w:p w14:paraId="4B320251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单抗制剂中不溶性微粒形成的机理</w:t>
            </w:r>
          </w:p>
        </w:tc>
        <w:tc>
          <w:tcPr>
            <w:tcW w:w="3260" w:type="dxa"/>
            <w:vAlign w:val="center"/>
          </w:tcPr>
          <w:p w14:paraId="588FB611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沈阳药科大学</w:t>
            </w:r>
          </w:p>
        </w:tc>
        <w:tc>
          <w:tcPr>
            <w:tcW w:w="850" w:type="dxa"/>
            <w:vMerge/>
            <w:vAlign w:val="center"/>
          </w:tcPr>
          <w:p w14:paraId="1C487F72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4FE4096D" w14:textId="77777777" w:rsidTr="005F1291">
        <w:trPr>
          <w:trHeight w:val="420"/>
        </w:trPr>
        <w:tc>
          <w:tcPr>
            <w:tcW w:w="1277" w:type="dxa"/>
            <w:vAlign w:val="center"/>
          </w:tcPr>
          <w:p w14:paraId="606FECAF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11:35-12:00</w:t>
            </w:r>
          </w:p>
        </w:tc>
        <w:tc>
          <w:tcPr>
            <w:tcW w:w="850" w:type="dxa"/>
            <w:vAlign w:val="center"/>
          </w:tcPr>
          <w:p w14:paraId="40D7D34F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聂爱英</w:t>
            </w:r>
          </w:p>
        </w:tc>
        <w:tc>
          <w:tcPr>
            <w:tcW w:w="3686" w:type="dxa"/>
            <w:vAlign w:val="center"/>
          </w:tcPr>
          <w:p w14:paraId="32D26075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最新质谱技术进展及在新型生物药物开发与质控中的应用</w:t>
            </w:r>
          </w:p>
        </w:tc>
        <w:tc>
          <w:tcPr>
            <w:tcW w:w="3260" w:type="dxa"/>
            <w:vAlign w:val="center"/>
          </w:tcPr>
          <w:p w14:paraId="4BCB2B6A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沃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特世</w:t>
            </w:r>
            <w:proofErr w:type="gram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科技（上海）有限公司</w:t>
            </w:r>
          </w:p>
        </w:tc>
        <w:tc>
          <w:tcPr>
            <w:tcW w:w="850" w:type="dxa"/>
            <w:vMerge/>
            <w:vAlign w:val="center"/>
          </w:tcPr>
          <w:p w14:paraId="4C4D6337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13B571A2" w14:textId="77777777" w:rsidTr="005F1291">
        <w:trPr>
          <w:trHeight w:val="546"/>
        </w:trPr>
        <w:tc>
          <w:tcPr>
            <w:tcW w:w="9923" w:type="dxa"/>
            <w:gridSpan w:val="5"/>
            <w:vAlign w:val="center"/>
          </w:tcPr>
          <w:p w14:paraId="7A4A6945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b/>
                <w:sz w:val="24"/>
                <w:szCs w:val="24"/>
              </w:rPr>
              <w:t>午  休</w:t>
            </w:r>
          </w:p>
        </w:tc>
      </w:tr>
      <w:tr w:rsidR="00C051C0" w:rsidRPr="00EC1684" w14:paraId="31813373" w14:textId="77777777" w:rsidTr="005F1291">
        <w:trPr>
          <w:trHeight w:val="420"/>
        </w:trPr>
        <w:tc>
          <w:tcPr>
            <w:tcW w:w="9923" w:type="dxa"/>
            <w:gridSpan w:val="5"/>
            <w:vAlign w:val="center"/>
          </w:tcPr>
          <w:p w14:paraId="32D5072E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时  间：2020年7月</w:t>
            </w:r>
            <w:r w:rsidRPr="00EC1684">
              <w:rPr>
                <w:rFonts w:ascii="微软雅黑" w:eastAsia="微软雅黑" w:hAnsi="微软雅黑"/>
                <w:kern w:val="0"/>
                <w:sz w:val="24"/>
                <w:szCs w:val="24"/>
              </w:rPr>
              <w:t>23</w:t>
            </w: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日  13:30～17:20</w:t>
            </w:r>
          </w:p>
        </w:tc>
      </w:tr>
      <w:tr w:rsidR="00C051C0" w:rsidRPr="00EC1684" w14:paraId="4A8D5973" w14:textId="77777777" w:rsidTr="005F1291">
        <w:trPr>
          <w:trHeight w:val="420"/>
        </w:trPr>
        <w:tc>
          <w:tcPr>
            <w:tcW w:w="1277" w:type="dxa"/>
            <w:vAlign w:val="center"/>
          </w:tcPr>
          <w:p w14:paraId="449F7E0C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850" w:type="dxa"/>
            <w:vAlign w:val="center"/>
          </w:tcPr>
          <w:p w14:paraId="35B35FD6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3686" w:type="dxa"/>
            <w:vAlign w:val="center"/>
          </w:tcPr>
          <w:p w14:paraId="3D70678A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C40E7F6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0F7F25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主持人</w:t>
            </w:r>
          </w:p>
        </w:tc>
      </w:tr>
      <w:tr w:rsidR="00C051C0" w:rsidRPr="00EC1684" w14:paraId="183F6E33" w14:textId="77777777" w:rsidTr="005F1291">
        <w:trPr>
          <w:trHeight w:val="143"/>
        </w:trPr>
        <w:tc>
          <w:tcPr>
            <w:tcW w:w="1277" w:type="dxa"/>
            <w:vAlign w:val="center"/>
          </w:tcPr>
          <w:p w14:paraId="2BAD74A9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13:30-13:55</w:t>
            </w:r>
          </w:p>
        </w:tc>
        <w:tc>
          <w:tcPr>
            <w:tcW w:w="850" w:type="dxa"/>
            <w:vAlign w:val="center"/>
          </w:tcPr>
          <w:p w14:paraId="38613B35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刘伯宁</w:t>
            </w:r>
          </w:p>
        </w:tc>
        <w:tc>
          <w:tcPr>
            <w:tcW w:w="3686" w:type="dxa"/>
            <w:vAlign w:val="center"/>
          </w:tcPr>
          <w:p w14:paraId="0529227F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关于抗体药物未配对半胱氨酸的研究与思考</w:t>
            </w:r>
          </w:p>
        </w:tc>
        <w:tc>
          <w:tcPr>
            <w:tcW w:w="3260" w:type="dxa"/>
            <w:vAlign w:val="center"/>
          </w:tcPr>
          <w:p w14:paraId="161D0522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石药集团巨石生物有限公司</w:t>
            </w:r>
          </w:p>
        </w:tc>
        <w:tc>
          <w:tcPr>
            <w:tcW w:w="850" w:type="dxa"/>
            <w:vMerge w:val="restart"/>
            <w:vAlign w:val="center"/>
          </w:tcPr>
          <w:p w14:paraId="725A9628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周  勇</w:t>
            </w:r>
          </w:p>
        </w:tc>
      </w:tr>
      <w:tr w:rsidR="00C051C0" w:rsidRPr="00EC1684" w14:paraId="3FBD5B4A" w14:textId="77777777" w:rsidTr="005F1291">
        <w:trPr>
          <w:trHeight w:val="477"/>
        </w:trPr>
        <w:tc>
          <w:tcPr>
            <w:tcW w:w="1277" w:type="dxa"/>
            <w:vAlign w:val="center"/>
          </w:tcPr>
          <w:p w14:paraId="54736322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13:55-14:20</w:t>
            </w:r>
          </w:p>
        </w:tc>
        <w:tc>
          <w:tcPr>
            <w:tcW w:w="850" w:type="dxa"/>
            <w:vAlign w:val="center"/>
          </w:tcPr>
          <w:p w14:paraId="69AEE990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俞小娟</w:t>
            </w:r>
          </w:p>
        </w:tc>
        <w:tc>
          <w:tcPr>
            <w:tcW w:w="3686" w:type="dxa"/>
            <w:vAlign w:val="center"/>
          </w:tcPr>
          <w:p w14:paraId="76432DD3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高效液相色谱法测定单抗药物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中聚山梨酯</w:t>
            </w:r>
            <w:proofErr w:type="gram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80含量的方法开发及联合验证</w:t>
            </w:r>
          </w:p>
        </w:tc>
        <w:tc>
          <w:tcPr>
            <w:tcW w:w="3260" w:type="dxa"/>
            <w:vAlign w:val="center"/>
          </w:tcPr>
          <w:p w14:paraId="0A41E2CE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中国食品药品检定研究院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单抗室</w:t>
            </w:r>
            <w:proofErr w:type="gramEnd"/>
          </w:p>
        </w:tc>
        <w:tc>
          <w:tcPr>
            <w:tcW w:w="850" w:type="dxa"/>
            <w:vMerge/>
            <w:vAlign w:val="center"/>
          </w:tcPr>
          <w:p w14:paraId="1CA6A2B9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12F8498E" w14:textId="77777777" w:rsidTr="005F1291">
        <w:trPr>
          <w:trHeight w:val="303"/>
        </w:trPr>
        <w:tc>
          <w:tcPr>
            <w:tcW w:w="1277" w:type="dxa"/>
            <w:vAlign w:val="center"/>
          </w:tcPr>
          <w:p w14:paraId="5E63F5AE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14:20-14:45</w:t>
            </w:r>
          </w:p>
        </w:tc>
        <w:tc>
          <w:tcPr>
            <w:tcW w:w="850" w:type="dxa"/>
            <w:vAlign w:val="center"/>
          </w:tcPr>
          <w:p w14:paraId="3BD4FF36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C1684">
              <w:rPr>
                <w:rFonts w:ascii="微软雅黑" w:eastAsia="微软雅黑" w:hAnsi="微软雅黑"/>
                <w:sz w:val="24"/>
                <w:szCs w:val="24"/>
              </w:rPr>
              <w:t>殷</w:t>
            </w:r>
            <w:proofErr w:type="gramEnd"/>
            <w:r w:rsidRPr="00EC1684">
              <w:rPr>
                <w:rFonts w:ascii="微软雅黑" w:eastAsia="微软雅黑" w:hAnsi="微软雅黑"/>
                <w:sz w:val="24"/>
                <w:szCs w:val="24"/>
              </w:rPr>
              <w:t>薛飞</w:t>
            </w:r>
          </w:p>
        </w:tc>
        <w:tc>
          <w:tcPr>
            <w:tcW w:w="3686" w:type="dxa"/>
            <w:vAlign w:val="center"/>
          </w:tcPr>
          <w:p w14:paraId="754F7CC7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spell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Byos&amp;Byosphere</w:t>
            </w:r>
            <w:proofErr w:type="spell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在生物制药产品开发中质量控制及案例分享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572C70C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Protein Metrics Inc</w:t>
            </w:r>
          </w:p>
        </w:tc>
        <w:tc>
          <w:tcPr>
            <w:tcW w:w="850" w:type="dxa"/>
            <w:vMerge/>
            <w:vAlign w:val="center"/>
          </w:tcPr>
          <w:p w14:paraId="1F4AC871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4EB53D6C" w14:textId="77777777" w:rsidTr="005F1291">
        <w:trPr>
          <w:trHeight w:val="303"/>
        </w:trPr>
        <w:tc>
          <w:tcPr>
            <w:tcW w:w="1277" w:type="dxa"/>
            <w:vAlign w:val="center"/>
          </w:tcPr>
          <w:p w14:paraId="5A2A9065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14:45-15:10</w:t>
            </w:r>
          </w:p>
        </w:tc>
        <w:tc>
          <w:tcPr>
            <w:tcW w:w="850" w:type="dxa"/>
            <w:vAlign w:val="center"/>
          </w:tcPr>
          <w:p w14:paraId="2DF25B4B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胡馨月</w:t>
            </w:r>
            <w:proofErr w:type="gramEnd"/>
          </w:p>
        </w:tc>
        <w:tc>
          <w:tcPr>
            <w:tcW w:w="3686" w:type="dxa"/>
            <w:vAlign w:val="center"/>
          </w:tcPr>
          <w:p w14:paraId="45A5159A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人胰岛素及其类似物的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液质联用</w:t>
            </w:r>
            <w:proofErr w:type="gram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分析研究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93A881D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中国食品药品检定研究院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激素室</w:t>
            </w:r>
            <w:proofErr w:type="gramEnd"/>
          </w:p>
        </w:tc>
        <w:tc>
          <w:tcPr>
            <w:tcW w:w="850" w:type="dxa"/>
            <w:vMerge/>
            <w:vAlign w:val="center"/>
          </w:tcPr>
          <w:p w14:paraId="0584B235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337E7E6A" w14:textId="77777777" w:rsidTr="005F1291">
        <w:trPr>
          <w:trHeight w:val="303"/>
        </w:trPr>
        <w:tc>
          <w:tcPr>
            <w:tcW w:w="1277" w:type="dxa"/>
            <w:vAlign w:val="center"/>
          </w:tcPr>
          <w:p w14:paraId="1A022B7B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15:10-15:25</w:t>
            </w:r>
          </w:p>
        </w:tc>
        <w:tc>
          <w:tcPr>
            <w:tcW w:w="8646" w:type="dxa"/>
            <w:gridSpan w:val="4"/>
            <w:vAlign w:val="center"/>
          </w:tcPr>
          <w:p w14:paraId="604ADFF4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休  息</w:t>
            </w:r>
          </w:p>
        </w:tc>
      </w:tr>
      <w:tr w:rsidR="00C051C0" w:rsidRPr="00EC1684" w14:paraId="79584C29" w14:textId="77777777" w:rsidTr="005F1291">
        <w:trPr>
          <w:trHeight w:val="398"/>
        </w:trPr>
        <w:tc>
          <w:tcPr>
            <w:tcW w:w="1277" w:type="dxa"/>
            <w:vAlign w:val="center"/>
          </w:tcPr>
          <w:p w14:paraId="16C47C21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15:25-15:50</w:t>
            </w:r>
          </w:p>
        </w:tc>
        <w:tc>
          <w:tcPr>
            <w:tcW w:w="850" w:type="dxa"/>
            <w:vAlign w:val="center"/>
          </w:tcPr>
          <w:p w14:paraId="0ADACCBE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张曼玉</w:t>
            </w:r>
          </w:p>
        </w:tc>
        <w:tc>
          <w:tcPr>
            <w:tcW w:w="3686" w:type="dxa"/>
            <w:vAlign w:val="center"/>
          </w:tcPr>
          <w:p w14:paraId="06ED44D5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培养基、细胞培养上清液分析方法包助力细胞培养工艺建立和优化 </w:t>
            </w:r>
          </w:p>
        </w:tc>
        <w:tc>
          <w:tcPr>
            <w:tcW w:w="3260" w:type="dxa"/>
            <w:vAlign w:val="center"/>
          </w:tcPr>
          <w:p w14:paraId="57764E82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安捷伦科技（中国）有限公司</w:t>
            </w:r>
          </w:p>
        </w:tc>
        <w:tc>
          <w:tcPr>
            <w:tcW w:w="850" w:type="dxa"/>
            <w:vMerge w:val="restart"/>
            <w:vAlign w:val="center"/>
          </w:tcPr>
          <w:p w14:paraId="70AEB4BB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梁成罡</w:t>
            </w:r>
          </w:p>
        </w:tc>
      </w:tr>
      <w:tr w:rsidR="00C051C0" w:rsidRPr="00EC1684" w14:paraId="3F088616" w14:textId="77777777" w:rsidTr="005F1291">
        <w:trPr>
          <w:trHeight w:val="398"/>
        </w:trPr>
        <w:tc>
          <w:tcPr>
            <w:tcW w:w="1277" w:type="dxa"/>
            <w:vAlign w:val="center"/>
          </w:tcPr>
          <w:p w14:paraId="4B6EC631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15:50-16:15</w:t>
            </w:r>
          </w:p>
        </w:tc>
        <w:tc>
          <w:tcPr>
            <w:tcW w:w="850" w:type="dxa"/>
            <w:vAlign w:val="center"/>
          </w:tcPr>
          <w:p w14:paraId="73B62508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周  勇</w:t>
            </w:r>
          </w:p>
        </w:tc>
        <w:tc>
          <w:tcPr>
            <w:tcW w:w="3686" w:type="dxa"/>
            <w:vAlign w:val="center"/>
          </w:tcPr>
          <w:p w14:paraId="2DB79EF1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重组药物质量控制策略及方法</w:t>
            </w:r>
          </w:p>
        </w:tc>
        <w:tc>
          <w:tcPr>
            <w:tcW w:w="3260" w:type="dxa"/>
            <w:vAlign w:val="center"/>
          </w:tcPr>
          <w:p w14:paraId="785940EA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中国食品药品检定研究院重组室</w:t>
            </w:r>
          </w:p>
        </w:tc>
        <w:tc>
          <w:tcPr>
            <w:tcW w:w="850" w:type="dxa"/>
            <w:vMerge/>
            <w:vAlign w:val="center"/>
          </w:tcPr>
          <w:p w14:paraId="131C4826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65134572" w14:textId="77777777" w:rsidTr="005F1291">
        <w:trPr>
          <w:trHeight w:val="398"/>
        </w:trPr>
        <w:tc>
          <w:tcPr>
            <w:tcW w:w="1277" w:type="dxa"/>
            <w:vAlign w:val="center"/>
          </w:tcPr>
          <w:p w14:paraId="450CE13E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lastRenderedPageBreak/>
              <w:t>16:15-16:40</w:t>
            </w:r>
          </w:p>
        </w:tc>
        <w:tc>
          <w:tcPr>
            <w:tcW w:w="850" w:type="dxa"/>
            <w:vAlign w:val="center"/>
          </w:tcPr>
          <w:p w14:paraId="1A29ECE7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张晓夕</w:t>
            </w:r>
            <w:proofErr w:type="gramEnd"/>
          </w:p>
        </w:tc>
        <w:tc>
          <w:tcPr>
            <w:tcW w:w="3686" w:type="dxa"/>
            <w:vAlign w:val="center"/>
          </w:tcPr>
          <w:p w14:paraId="55722A8A" w14:textId="77777777" w:rsidR="00C051C0" w:rsidRPr="00EC1684" w:rsidRDefault="00C051C0" w:rsidP="005F1291">
            <w:pPr>
              <w:pStyle w:val="a7"/>
              <w:widowControl/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创新永无止境：</w:t>
            </w: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赛默飞最新</w:t>
            </w:r>
            <w:proofErr w:type="gram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应用方案-解决生物制药瓶颈, 提升研究水平</w:t>
            </w:r>
          </w:p>
        </w:tc>
        <w:tc>
          <w:tcPr>
            <w:tcW w:w="3260" w:type="dxa"/>
            <w:vAlign w:val="center"/>
          </w:tcPr>
          <w:p w14:paraId="17D6DB0F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gram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赛默飞世</w:t>
            </w:r>
            <w:proofErr w:type="gram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尔科技（中国）有限公司</w:t>
            </w:r>
          </w:p>
        </w:tc>
        <w:tc>
          <w:tcPr>
            <w:tcW w:w="850" w:type="dxa"/>
            <w:vMerge/>
            <w:vAlign w:val="center"/>
          </w:tcPr>
          <w:p w14:paraId="289E89A5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14645FDC" w14:textId="77777777" w:rsidTr="005F1291">
        <w:trPr>
          <w:trHeight w:val="398"/>
        </w:trPr>
        <w:tc>
          <w:tcPr>
            <w:tcW w:w="1277" w:type="dxa"/>
            <w:vAlign w:val="center"/>
          </w:tcPr>
          <w:p w14:paraId="2F5C23B2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16:40-17:05</w:t>
            </w:r>
          </w:p>
        </w:tc>
        <w:tc>
          <w:tcPr>
            <w:tcW w:w="850" w:type="dxa"/>
            <w:vAlign w:val="center"/>
          </w:tcPr>
          <w:p w14:paraId="7CD2321C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proofErr w:type="spellStart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Jey</w:t>
            </w:r>
            <w:proofErr w:type="spellEnd"/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 xml:space="preserve"> Cheng</w:t>
            </w:r>
          </w:p>
        </w:tc>
        <w:tc>
          <w:tcPr>
            <w:tcW w:w="3686" w:type="dxa"/>
            <w:vAlign w:val="center"/>
          </w:tcPr>
          <w:p w14:paraId="26D96332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Bioluminescent cell-based bioassays during immunotherapy drug development life cycles</w:t>
            </w:r>
          </w:p>
        </w:tc>
        <w:tc>
          <w:tcPr>
            <w:tcW w:w="3260" w:type="dxa"/>
            <w:vAlign w:val="center"/>
          </w:tcPr>
          <w:p w14:paraId="7CBF34ED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普洛麦格（北京）生物技术有限公司</w:t>
            </w:r>
          </w:p>
        </w:tc>
        <w:tc>
          <w:tcPr>
            <w:tcW w:w="850" w:type="dxa"/>
            <w:vMerge/>
            <w:vAlign w:val="center"/>
          </w:tcPr>
          <w:p w14:paraId="4E5E580A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  <w:tr w:rsidR="00C051C0" w:rsidRPr="00EC1684" w14:paraId="5F440854" w14:textId="77777777" w:rsidTr="005F1291">
        <w:trPr>
          <w:trHeight w:val="398"/>
        </w:trPr>
        <w:tc>
          <w:tcPr>
            <w:tcW w:w="1277" w:type="dxa"/>
            <w:vAlign w:val="center"/>
          </w:tcPr>
          <w:p w14:paraId="69BE47CC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color w:val="000000"/>
                <w:sz w:val="24"/>
                <w:szCs w:val="24"/>
              </w:rPr>
              <w:t>17:05-17:20</w:t>
            </w:r>
          </w:p>
        </w:tc>
        <w:tc>
          <w:tcPr>
            <w:tcW w:w="7796" w:type="dxa"/>
            <w:gridSpan w:val="3"/>
            <w:vAlign w:val="center"/>
          </w:tcPr>
          <w:p w14:paraId="43D544E3" w14:textId="77777777" w:rsidR="00C051C0" w:rsidRPr="00EC1684" w:rsidRDefault="00C051C0" w:rsidP="005F129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firstLineChars="1500" w:firstLine="3600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EC1684">
              <w:rPr>
                <w:rFonts w:ascii="微软雅黑" w:eastAsia="微软雅黑" w:hAnsi="微软雅黑"/>
                <w:b/>
                <w:sz w:val="24"/>
                <w:szCs w:val="24"/>
              </w:rPr>
              <w:t>会议总结</w:t>
            </w:r>
          </w:p>
        </w:tc>
        <w:tc>
          <w:tcPr>
            <w:tcW w:w="850" w:type="dxa"/>
            <w:vAlign w:val="center"/>
          </w:tcPr>
          <w:p w14:paraId="67C081E4" w14:textId="77777777" w:rsidR="00C051C0" w:rsidRPr="00EC1684" w:rsidRDefault="00C051C0" w:rsidP="005F1291">
            <w:pPr>
              <w:adjustRightInd w:val="0"/>
              <w:snapToGrid w:val="0"/>
              <w:spacing w:line="240" w:lineRule="exact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</w:p>
        </w:tc>
      </w:tr>
    </w:tbl>
    <w:p w14:paraId="50006C0F" w14:textId="77777777" w:rsidR="00C051C0" w:rsidRDefault="00C051C0" w:rsidP="00C051C0">
      <w:pPr>
        <w:adjustRightInd w:val="0"/>
        <w:snapToGrid w:val="0"/>
        <w:spacing w:line="360" w:lineRule="exact"/>
        <w:jc w:val="left"/>
        <w:rPr>
          <w:rFonts w:ascii="微软雅黑" w:eastAsia="微软雅黑" w:hAnsi="微软雅黑"/>
          <w:sz w:val="24"/>
          <w:szCs w:val="24"/>
        </w:rPr>
      </w:pPr>
    </w:p>
    <w:p w14:paraId="3B3E6AB8" w14:textId="77777777" w:rsidR="00C051C0" w:rsidRDefault="00C051C0" w:rsidP="00C051C0">
      <w:pPr>
        <w:adjustRightInd w:val="0"/>
        <w:snapToGrid w:val="0"/>
        <w:spacing w:line="360" w:lineRule="exact"/>
        <w:jc w:val="left"/>
        <w:rPr>
          <w:rFonts w:ascii="微软雅黑" w:eastAsia="微软雅黑" w:hAnsi="微软雅黑"/>
          <w:sz w:val="24"/>
          <w:szCs w:val="24"/>
        </w:rPr>
      </w:pPr>
    </w:p>
    <w:p w14:paraId="6490E491" w14:textId="77777777" w:rsidR="00C051C0" w:rsidRDefault="00C051C0" w:rsidP="00C051C0">
      <w:pPr>
        <w:adjustRightInd w:val="0"/>
        <w:snapToGrid w:val="0"/>
        <w:spacing w:line="360" w:lineRule="exact"/>
        <w:jc w:val="left"/>
        <w:rPr>
          <w:rFonts w:ascii="微软雅黑" w:eastAsia="微软雅黑" w:hAnsi="微软雅黑"/>
          <w:sz w:val="24"/>
          <w:szCs w:val="24"/>
        </w:rPr>
      </w:pPr>
    </w:p>
    <w:p w14:paraId="18073F39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035E" w14:textId="77777777" w:rsidR="00644695" w:rsidRDefault="00644695" w:rsidP="00C051C0">
      <w:r>
        <w:separator/>
      </w:r>
    </w:p>
  </w:endnote>
  <w:endnote w:type="continuationSeparator" w:id="0">
    <w:p w14:paraId="4E148D72" w14:textId="77777777" w:rsidR="00644695" w:rsidRDefault="00644695" w:rsidP="00C0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E5CF" w14:textId="77777777" w:rsidR="00644695" w:rsidRDefault="00644695" w:rsidP="00C051C0">
      <w:r>
        <w:separator/>
      </w:r>
    </w:p>
  </w:footnote>
  <w:footnote w:type="continuationSeparator" w:id="0">
    <w:p w14:paraId="074AC3E9" w14:textId="77777777" w:rsidR="00644695" w:rsidRDefault="00644695" w:rsidP="00C0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7F"/>
    <w:rsid w:val="0010527F"/>
    <w:rsid w:val="00644695"/>
    <w:rsid w:val="008A3FA6"/>
    <w:rsid w:val="00C0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79FA24-9A13-4FEB-8433-C2E04E5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1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1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1C0"/>
    <w:rPr>
      <w:sz w:val="18"/>
      <w:szCs w:val="18"/>
    </w:rPr>
  </w:style>
  <w:style w:type="paragraph" w:styleId="a7">
    <w:name w:val="List Paragraph"/>
    <w:basedOn w:val="a"/>
    <w:uiPriority w:val="34"/>
    <w:qFormat/>
    <w:rsid w:val="00C051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2021-06-29T06:33:00Z</dcterms:created>
  <dcterms:modified xsi:type="dcterms:W3CDTF">2021-06-29T06:33:00Z</dcterms:modified>
</cp:coreProperties>
</file>