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ascii="黑体" w:hAnsi="黑体" w:eastAsia="黑体"/>
          <w:sz w:val="32"/>
          <w:szCs w:val="44"/>
        </w:rPr>
        <w:t>：</w:t>
      </w:r>
    </w:p>
    <w:p>
      <w:pPr>
        <w:widowControl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ascii="方正小标宋简体" w:hAnsi="宋体" w:eastAsia="方正小标宋简体"/>
          <w:sz w:val="44"/>
          <w:szCs w:val="44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年中国药学会医药生物分析学术年会</w:t>
      </w:r>
    </w:p>
    <w:p>
      <w:pPr>
        <w:widowControl/>
        <w:adjustRightInd w:val="0"/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拟定日程</w:t>
      </w:r>
    </w:p>
    <w:bookmarkEnd w:id="0"/>
    <w:p>
      <w:pPr>
        <w:widowControl/>
        <w:adjustRightInd w:val="0"/>
        <w:snapToGrid w:val="0"/>
        <w:jc w:val="center"/>
        <w:rPr>
          <w:rFonts w:ascii="方正小标宋简体" w:hAnsi="宋体" w:eastAsia="方正小标宋简体"/>
          <w:sz w:val="21"/>
          <w:szCs w:val="4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350" w:type="dxa"/>
            <w:gridSpan w:val="2"/>
            <w:shd w:val="clear" w:color="auto" w:fill="BDD6EE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2022年 6月17日，星期五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9:00-12:00</w:t>
            </w:r>
          </w:p>
        </w:tc>
        <w:tc>
          <w:tcPr>
            <w:tcW w:w="764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青年论坛</w:t>
            </w:r>
          </w:p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10-12个青年科学家报告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12:00-13:00</w:t>
            </w:r>
          </w:p>
        </w:tc>
        <w:tc>
          <w:tcPr>
            <w:tcW w:w="764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sz w:val="20"/>
                <w:szCs w:val="20"/>
              </w:rPr>
              <w:t>午</w:t>
            </w:r>
            <w:r>
              <w:rPr>
                <w:rFonts w:ascii="Arial" w:hAnsi="Arial" w:cs="Arial"/>
                <w:bCs/>
                <w:sz w:val="20"/>
                <w:szCs w:val="20"/>
              </w:rPr>
              <w:t>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vMerge w:val="restar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13:00-17:00</w:t>
            </w:r>
          </w:p>
        </w:tc>
        <w:tc>
          <w:tcPr>
            <w:tcW w:w="764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培训研讨班</w:t>
            </w:r>
            <w:r>
              <w:rPr>
                <w:rFonts w:hint="eastAsia"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hint="eastAsia" w:ascii="Arial" w:hAnsi="Arial" w:cs="Arial"/>
                <w:bCs/>
              </w:rPr>
              <w:t>药物代谢介导药物毒性的类型和机制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5" w:hRule="atLeast"/>
        </w:trPr>
        <w:tc>
          <w:tcPr>
            <w:tcW w:w="1705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培训研讨班</w:t>
            </w:r>
            <w:r>
              <w:rPr>
                <w:rFonts w:hint="eastAsia"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hint="eastAsia" w:ascii="Arial" w:hAnsi="Arial" w:cs="Arial"/>
                <w:bCs/>
              </w:rPr>
              <w:t>生物分析新技术相关主题（待定）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18:00-20:00</w:t>
            </w:r>
          </w:p>
        </w:tc>
        <w:tc>
          <w:tcPr>
            <w:tcW w:w="764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19:00-21:00</w:t>
            </w:r>
          </w:p>
        </w:tc>
        <w:tc>
          <w:tcPr>
            <w:tcW w:w="764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中国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药学会</w:t>
            </w:r>
            <w:r>
              <w:rPr>
                <w:rFonts w:ascii="Arial" w:hAnsi="Arial" w:cs="Arial"/>
                <w:bCs/>
                <w:sz w:val="20"/>
                <w:szCs w:val="20"/>
              </w:rPr>
              <w:t>医药生物分析专家委员会议</w:t>
            </w:r>
          </w:p>
        </w:tc>
      </w:tr>
    </w:tbl>
    <w:p>
      <w:pPr>
        <w:widowControl/>
        <w:adjustRightInd w:val="0"/>
        <w:snapToGrid w:val="0"/>
        <w:jc w:val="center"/>
        <w:rPr>
          <w:rFonts w:ascii="方正小标宋简体" w:hAnsi="宋体" w:eastAsia="方正小标宋简体"/>
          <w:sz w:val="21"/>
          <w:szCs w:val="44"/>
        </w:rPr>
      </w:pPr>
    </w:p>
    <w:p>
      <w:pPr>
        <w:rPr>
          <w:rFonts w:ascii="仿宋_GB2312" w:hAnsi="Arial" w:eastAsia="仿宋_GB2312" w:cs="Arial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590"/>
        <w:gridCol w:w="1072"/>
        <w:gridCol w:w="1427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350" w:type="dxa"/>
            <w:gridSpan w:val="5"/>
            <w:shd w:val="clear" w:color="auto" w:fill="BDD6EE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2022年 6月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8日，星期六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8:30-8:45</w:t>
            </w:r>
          </w:p>
        </w:tc>
        <w:tc>
          <w:tcPr>
            <w:tcW w:w="7645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开幕致辞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8:45-10:15</w:t>
            </w:r>
          </w:p>
        </w:tc>
        <w:tc>
          <w:tcPr>
            <w:tcW w:w="7645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主题报告1</w:t>
            </w:r>
          </w:p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主题报告2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10:15-10:30</w:t>
            </w:r>
          </w:p>
        </w:tc>
        <w:tc>
          <w:tcPr>
            <w:tcW w:w="7645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墙报/休息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10:30-12:00</w:t>
            </w:r>
          </w:p>
        </w:tc>
        <w:tc>
          <w:tcPr>
            <w:tcW w:w="369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分会场1：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在美国申报IND和NDA所面临的DMPK方面的挑战</w:t>
            </w:r>
          </w:p>
        </w:tc>
        <w:tc>
          <w:tcPr>
            <w:tcW w:w="3955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分会场2：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新型生物技术疗法中生物分析的新发展与机遇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12:00-13:30</w:t>
            </w:r>
          </w:p>
        </w:tc>
        <w:tc>
          <w:tcPr>
            <w:tcW w:w="7645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sz w:val="20"/>
                <w:szCs w:val="20"/>
              </w:rPr>
              <w:t>午</w:t>
            </w:r>
            <w:r>
              <w:rPr>
                <w:rFonts w:ascii="Arial" w:hAnsi="Arial" w:cs="Arial"/>
                <w:bCs/>
                <w:sz w:val="20"/>
                <w:szCs w:val="20"/>
              </w:rPr>
              <w:t>餐/墙报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13:30-15:00</w:t>
            </w:r>
          </w:p>
        </w:tc>
        <w:tc>
          <w:tcPr>
            <w:tcW w:w="261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分会场3：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 xml:space="preserve"> 新型药物ADME研究的策略、方法和示例</w:t>
            </w:r>
          </w:p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分会场4：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生物技术药物PK生物分析新进展</w:t>
            </w:r>
          </w:p>
        </w:tc>
        <w:tc>
          <w:tcPr>
            <w:tcW w:w="251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分会场5：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生物标志物探索研究与临床应用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15:00-15:30</w:t>
            </w:r>
          </w:p>
        </w:tc>
        <w:tc>
          <w:tcPr>
            <w:tcW w:w="7645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墙报/休息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15:30-17:00</w:t>
            </w:r>
          </w:p>
        </w:tc>
        <w:tc>
          <w:tcPr>
            <w:tcW w:w="261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分会场6：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如何在新药研发阶段评估、解决DDI问题</w:t>
            </w:r>
          </w:p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分会场7：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生物技术药物免疫原性研究的机遇和挑战</w:t>
            </w:r>
          </w:p>
        </w:tc>
        <w:tc>
          <w:tcPr>
            <w:tcW w:w="251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分会场8：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生物技术药物早期临床PK/</w:t>
            </w:r>
            <w:r>
              <w:rPr>
                <w:rFonts w:ascii="Arial" w:hAnsi="Arial" w:cs="Arial"/>
                <w:bCs/>
                <w:sz w:val="20"/>
                <w:szCs w:val="20"/>
              </w:rPr>
              <w:t>PD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深层探索研究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18:00-20:00</w:t>
            </w:r>
          </w:p>
        </w:tc>
        <w:tc>
          <w:tcPr>
            <w:tcW w:w="7645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20:00-21:30</w:t>
            </w:r>
          </w:p>
        </w:tc>
        <w:tc>
          <w:tcPr>
            <w:tcW w:w="7645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专家热点论谈</w:t>
            </w:r>
          </w:p>
        </w:tc>
      </w:tr>
    </w:tbl>
    <w:p>
      <w:pPr>
        <w:widowControl/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590"/>
        <w:gridCol w:w="1161"/>
        <w:gridCol w:w="1428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350" w:type="dxa"/>
            <w:gridSpan w:val="5"/>
            <w:shd w:val="clear" w:color="auto" w:fill="BDD6EE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2022年 6月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9日，星期日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8:30-10:00</w:t>
            </w:r>
          </w:p>
        </w:tc>
        <w:tc>
          <w:tcPr>
            <w:tcW w:w="7645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主题报告3</w:t>
            </w:r>
          </w:p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主题报告4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10:00-10:15</w:t>
            </w:r>
          </w:p>
        </w:tc>
        <w:tc>
          <w:tcPr>
            <w:tcW w:w="7645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墙报/休息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10:15-11:45</w:t>
            </w:r>
          </w:p>
        </w:tc>
        <w:tc>
          <w:tcPr>
            <w:tcW w:w="37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分会场1：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先导化合物优化的策略和实践</w:t>
            </w:r>
          </w:p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分会场2：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生物分析新技术研究进展</w:t>
            </w:r>
          </w:p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11:45-13:00</w:t>
            </w:r>
          </w:p>
        </w:tc>
        <w:tc>
          <w:tcPr>
            <w:tcW w:w="7645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午餐/墙报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13:00-14:30</w:t>
            </w:r>
          </w:p>
        </w:tc>
        <w:tc>
          <w:tcPr>
            <w:tcW w:w="261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分会场3：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药物代谢研究的新模型、新方法、新技术</w:t>
            </w:r>
          </w:p>
          <w:p>
            <w:pPr>
              <w:rPr>
                <w:rFonts w:ascii="Arial" w:hAnsi="Arial" w:cs="Arial"/>
                <w:bCs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分会场4：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新冠疫苗研发和疗法中生物分析</w:t>
            </w:r>
            <w:r>
              <w:rPr>
                <w:rFonts w:ascii="Arial" w:hAnsi="Arial" w:cs="Arial"/>
                <w:bCs/>
                <w:sz w:val="20"/>
                <w:szCs w:val="20"/>
              </w:rPr>
              <w:t>的机遇和挑战</w:t>
            </w:r>
          </w:p>
        </w:tc>
        <w:tc>
          <w:tcPr>
            <w:tcW w:w="242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分会场5：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组学分析新技术与应用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14:30-14:45</w:t>
            </w:r>
          </w:p>
        </w:tc>
        <w:tc>
          <w:tcPr>
            <w:tcW w:w="7645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墙报/休息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14:45-16:15</w:t>
            </w:r>
          </w:p>
        </w:tc>
        <w:tc>
          <w:tcPr>
            <w:tcW w:w="261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分会场6：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药物代谢的机理研究及应用</w:t>
            </w:r>
          </w:p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分会场7：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生物分析法规和现场核查的经验</w:t>
            </w:r>
          </w:p>
        </w:tc>
        <w:tc>
          <w:tcPr>
            <w:tcW w:w="242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分会场8：</w:t>
            </w:r>
            <w:r>
              <w:rPr>
                <w:rFonts w:hint="eastAsia" w:ascii="Arial" w:hAnsi="Arial" w:cs="Arial"/>
                <w:bCs/>
                <w:sz w:val="20"/>
                <w:szCs w:val="20"/>
              </w:rPr>
              <w:t>中药体内物质和机制研究的前沿生物分析技术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9" w:hRule="atLeast"/>
        </w:trPr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45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1"/>
                <w:szCs w:val="20"/>
              </w:rPr>
              <w:t>闭幕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8" w:right="1418" w:bottom="1418" w:left="1418" w:header="851" w:footer="794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ED"/>
    <w:rsid w:val="00011634"/>
    <w:rsid w:val="00072D18"/>
    <w:rsid w:val="00076279"/>
    <w:rsid w:val="00091F18"/>
    <w:rsid w:val="000A4E77"/>
    <w:rsid w:val="000B1C0D"/>
    <w:rsid w:val="000C41E7"/>
    <w:rsid w:val="000E5BA2"/>
    <w:rsid w:val="00127A58"/>
    <w:rsid w:val="0013726F"/>
    <w:rsid w:val="0014378A"/>
    <w:rsid w:val="001452ED"/>
    <w:rsid w:val="00146745"/>
    <w:rsid w:val="00155554"/>
    <w:rsid w:val="00160BBE"/>
    <w:rsid w:val="00163856"/>
    <w:rsid w:val="00170FE8"/>
    <w:rsid w:val="00176D02"/>
    <w:rsid w:val="001A618A"/>
    <w:rsid w:val="001C0786"/>
    <w:rsid w:val="001E0A25"/>
    <w:rsid w:val="0021092E"/>
    <w:rsid w:val="002120BA"/>
    <w:rsid w:val="00241A3D"/>
    <w:rsid w:val="0024756E"/>
    <w:rsid w:val="00262E4D"/>
    <w:rsid w:val="00266960"/>
    <w:rsid w:val="0027482D"/>
    <w:rsid w:val="00282AEC"/>
    <w:rsid w:val="002B1764"/>
    <w:rsid w:val="002B41ED"/>
    <w:rsid w:val="002D380E"/>
    <w:rsid w:val="002D6F7C"/>
    <w:rsid w:val="002E5F98"/>
    <w:rsid w:val="002E73D2"/>
    <w:rsid w:val="0030753D"/>
    <w:rsid w:val="003151D7"/>
    <w:rsid w:val="00316BA5"/>
    <w:rsid w:val="00317C84"/>
    <w:rsid w:val="00320113"/>
    <w:rsid w:val="00350637"/>
    <w:rsid w:val="00351592"/>
    <w:rsid w:val="003759F4"/>
    <w:rsid w:val="003B7741"/>
    <w:rsid w:val="003C2D01"/>
    <w:rsid w:val="004132BF"/>
    <w:rsid w:val="00426307"/>
    <w:rsid w:val="00426FB3"/>
    <w:rsid w:val="004319DF"/>
    <w:rsid w:val="00432523"/>
    <w:rsid w:val="004335E4"/>
    <w:rsid w:val="004458D8"/>
    <w:rsid w:val="00465280"/>
    <w:rsid w:val="004747A1"/>
    <w:rsid w:val="0049096B"/>
    <w:rsid w:val="0049352A"/>
    <w:rsid w:val="004B7B46"/>
    <w:rsid w:val="004D0AC1"/>
    <w:rsid w:val="004E3374"/>
    <w:rsid w:val="004E6199"/>
    <w:rsid w:val="004F21AF"/>
    <w:rsid w:val="005068D2"/>
    <w:rsid w:val="0050756C"/>
    <w:rsid w:val="00532472"/>
    <w:rsid w:val="00536A5B"/>
    <w:rsid w:val="00560B5E"/>
    <w:rsid w:val="005955DE"/>
    <w:rsid w:val="005D018A"/>
    <w:rsid w:val="00602DF8"/>
    <w:rsid w:val="00650A76"/>
    <w:rsid w:val="006547E3"/>
    <w:rsid w:val="0066087C"/>
    <w:rsid w:val="00694AF2"/>
    <w:rsid w:val="00694D3F"/>
    <w:rsid w:val="00695AEF"/>
    <w:rsid w:val="006A2C30"/>
    <w:rsid w:val="006A375B"/>
    <w:rsid w:val="006A770E"/>
    <w:rsid w:val="006C62B0"/>
    <w:rsid w:val="006C77F0"/>
    <w:rsid w:val="006D2120"/>
    <w:rsid w:val="006F00B9"/>
    <w:rsid w:val="007016C6"/>
    <w:rsid w:val="00735567"/>
    <w:rsid w:val="0075087F"/>
    <w:rsid w:val="007531E6"/>
    <w:rsid w:val="00755282"/>
    <w:rsid w:val="007561D8"/>
    <w:rsid w:val="00784132"/>
    <w:rsid w:val="0078440A"/>
    <w:rsid w:val="007A2E02"/>
    <w:rsid w:val="007A4B52"/>
    <w:rsid w:val="007B4375"/>
    <w:rsid w:val="007C0588"/>
    <w:rsid w:val="007E6DBD"/>
    <w:rsid w:val="008348CA"/>
    <w:rsid w:val="00850323"/>
    <w:rsid w:val="00853C1D"/>
    <w:rsid w:val="00854FD5"/>
    <w:rsid w:val="008838DB"/>
    <w:rsid w:val="0088742D"/>
    <w:rsid w:val="008975AD"/>
    <w:rsid w:val="0089793A"/>
    <w:rsid w:val="008B67FE"/>
    <w:rsid w:val="008C78DA"/>
    <w:rsid w:val="008E7A69"/>
    <w:rsid w:val="008F4417"/>
    <w:rsid w:val="009235BF"/>
    <w:rsid w:val="009413D2"/>
    <w:rsid w:val="00947CE1"/>
    <w:rsid w:val="00976E90"/>
    <w:rsid w:val="00982ABF"/>
    <w:rsid w:val="009C2CA1"/>
    <w:rsid w:val="009C59BF"/>
    <w:rsid w:val="009D0A60"/>
    <w:rsid w:val="009D14B2"/>
    <w:rsid w:val="009E3D02"/>
    <w:rsid w:val="00A04E26"/>
    <w:rsid w:val="00A25BD2"/>
    <w:rsid w:val="00A2710B"/>
    <w:rsid w:val="00A66D7D"/>
    <w:rsid w:val="00A73C4F"/>
    <w:rsid w:val="00A8400B"/>
    <w:rsid w:val="00A921ED"/>
    <w:rsid w:val="00A954AA"/>
    <w:rsid w:val="00AA57B2"/>
    <w:rsid w:val="00AA7253"/>
    <w:rsid w:val="00AC5EEE"/>
    <w:rsid w:val="00AC6544"/>
    <w:rsid w:val="00AD375D"/>
    <w:rsid w:val="00AE052C"/>
    <w:rsid w:val="00B30995"/>
    <w:rsid w:val="00B45C7A"/>
    <w:rsid w:val="00B61FCA"/>
    <w:rsid w:val="00B8601C"/>
    <w:rsid w:val="00B927B2"/>
    <w:rsid w:val="00B97134"/>
    <w:rsid w:val="00BE2887"/>
    <w:rsid w:val="00C35F07"/>
    <w:rsid w:val="00C41EA4"/>
    <w:rsid w:val="00C505F1"/>
    <w:rsid w:val="00C62528"/>
    <w:rsid w:val="00C73B2C"/>
    <w:rsid w:val="00C83C1D"/>
    <w:rsid w:val="00CE2185"/>
    <w:rsid w:val="00CF2F54"/>
    <w:rsid w:val="00D17F68"/>
    <w:rsid w:val="00D233D4"/>
    <w:rsid w:val="00D27EB2"/>
    <w:rsid w:val="00D61397"/>
    <w:rsid w:val="00D62EF0"/>
    <w:rsid w:val="00DE288C"/>
    <w:rsid w:val="00DE3241"/>
    <w:rsid w:val="00DF2AC3"/>
    <w:rsid w:val="00E01840"/>
    <w:rsid w:val="00E02A68"/>
    <w:rsid w:val="00E24EFE"/>
    <w:rsid w:val="00E359DE"/>
    <w:rsid w:val="00E56F24"/>
    <w:rsid w:val="00E72264"/>
    <w:rsid w:val="00EC3A4A"/>
    <w:rsid w:val="00EC7192"/>
    <w:rsid w:val="00ED33B4"/>
    <w:rsid w:val="00EE6089"/>
    <w:rsid w:val="00EF5F59"/>
    <w:rsid w:val="00F531E7"/>
    <w:rsid w:val="00F55555"/>
    <w:rsid w:val="00F572B2"/>
    <w:rsid w:val="00FA4349"/>
    <w:rsid w:val="00FA6A18"/>
    <w:rsid w:val="00FB02E5"/>
    <w:rsid w:val="00FB1EB8"/>
    <w:rsid w:val="00FB3CE5"/>
    <w:rsid w:val="00FD1AB2"/>
    <w:rsid w:val="00FE1432"/>
    <w:rsid w:val="5CBD3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uto"/>
      <w:ind w:firstLine="3900" w:firstLineChars="1300"/>
      <w:outlineLvl w:val="0"/>
    </w:pPr>
    <w:rPr>
      <w:rFonts w:ascii="仿宋_GB2312" w:eastAsia="仿宋_GB2312"/>
      <w:sz w:val="30"/>
      <w:szCs w:val="30"/>
    </w:rPr>
  </w:style>
  <w:style w:type="paragraph" w:styleId="3">
    <w:name w:val="heading 2"/>
    <w:basedOn w:val="1"/>
    <w:next w:val="1"/>
    <w:qFormat/>
    <w:uiPriority w:val="0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annotation text"/>
    <w:basedOn w:val="1"/>
    <w:semiHidden/>
    <w:uiPriority w:val="0"/>
    <w:pPr>
      <w:jc w:val="left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9">
    <w:name w:val="annotation subject"/>
    <w:basedOn w:val="4"/>
    <w:next w:val="4"/>
    <w:semiHidden/>
    <w:uiPriority w:val="0"/>
    <w:rPr>
      <w:b/>
      <w:bCs/>
    </w:rPr>
  </w:style>
  <w:style w:type="table" w:styleId="11">
    <w:name w:val="Table Grid"/>
    <w:basedOn w:val="10"/>
    <w:uiPriority w:val="39"/>
    <w:rPr>
      <w:rFonts w:ascii="Calibri" w:hAnsi="Calibri" w:eastAsia="宋体" w:cs="Times New Roman"/>
      <w:kern w:val="2"/>
      <w:sz w:val="21"/>
      <w:szCs w:val="22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iPriority w:val="0"/>
    <w:rPr>
      <w:color w:val="0563C1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character" w:customStyle="1" w:styleId="15">
    <w:name w:val="页眉 字符"/>
    <w:link w:val="7"/>
    <w:uiPriority w:val="0"/>
    <w:rPr>
      <w:kern w:val="2"/>
      <w:sz w:val="18"/>
      <w:szCs w:val="18"/>
    </w:rPr>
  </w:style>
  <w:style w:type="character" w:customStyle="1" w:styleId="16">
    <w:name w:val="页脚 字符"/>
    <w:link w:val="6"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8">
    <w:name w:val="页脚 Char"/>
    <w:uiPriority w:val="99"/>
  </w:style>
  <w:style w:type="paragraph" w:styleId="19">
    <w:name w:val=""/>
    <w:hidden/>
    <w:semiHidden/>
    <w:uiPriority w:val="99"/>
    <w:rPr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2</Pages>
  <Words>549</Words>
  <Characters>802</Characters>
  <Lines>24</Lines>
  <Paragraphs>6</Paragraphs>
  <TotalTime>8</TotalTime>
  <ScaleCrop>false</ScaleCrop>
  <LinksUpToDate>false</LinksUpToDate>
  <CharactersWithSpaces>808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2022-03-28T01:39:00Z</dcterms:created>
  <dc:creator>Xtzj.User</dc:creator>
  <cp:lastModifiedBy>王雷</cp:lastModifiedBy>
  <cp:lastPrinted>2022-03-29T02:24:00Z</cp:lastPrinted>
  <dcterms:modified xsi:type="dcterms:W3CDTF">2022-03-30T01:53:50Z</dcterms:modified>
  <dc:title>中 国 药 学 会 文 件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06F0A36D8A4641809FE1B2F521E0BF21</vt:lpwstr>
  </property>
</Properties>
</file>