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E951E" w14:textId="2D55DF8E" w:rsidR="004B0E10" w:rsidRPr="00763AA7" w:rsidRDefault="00CA21F1">
      <w:pPr>
        <w:widowControl/>
        <w:spacing w:line="340" w:lineRule="exact"/>
        <w:jc w:val="center"/>
        <w:rPr>
          <w:rFonts w:ascii="微软雅黑" w:eastAsia="微软雅黑" w:hAnsi="微软雅黑" w:cs="宋体"/>
          <w:b/>
          <w:bCs/>
          <w:kern w:val="0"/>
          <w:sz w:val="24"/>
        </w:rPr>
      </w:pPr>
      <w:r w:rsidRPr="00763AA7">
        <w:rPr>
          <w:rFonts w:ascii="微软雅黑" w:eastAsia="微软雅黑" w:hAnsi="微软雅黑" w:hint="eastAsia"/>
          <w:sz w:val="24"/>
        </w:rPr>
        <w:t>附件</w:t>
      </w:r>
      <w:r w:rsidRPr="00763AA7">
        <w:rPr>
          <w:rFonts w:ascii="微软雅黑" w:eastAsia="微软雅黑" w:hAnsi="微软雅黑" w:hint="eastAsia"/>
          <w:sz w:val="24"/>
        </w:rPr>
        <w:t>1</w:t>
      </w:r>
      <w:r w:rsidRPr="00763AA7">
        <w:rPr>
          <w:rFonts w:ascii="微软雅黑" w:eastAsia="微软雅黑" w:hAnsi="微软雅黑" w:hint="eastAsia"/>
          <w:sz w:val="24"/>
        </w:rPr>
        <w:t>：</w:t>
      </w:r>
      <w:r w:rsidR="00BD28AD" w:rsidRPr="00763AA7">
        <w:rPr>
          <w:rFonts w:ascii="微软雅黑" w:eastAsia="微软雅黑" w:hAnsi="微软雅黑" w:cs="宋体" w:hint="eastAsia"/>
          <w:b/>
          <w:bCs/>
          <w:kern w:val="0"/>
          <w:sz w:val="24"/>
        </w:rPr>
        <w:t xml:space="preserve">第六届中国药学会基层医院药学学术年会暨中国药学会医院 </w:t>
      </w:r>
      <w:r w:rsidR="00BD28AD" w:rsidRPr="00763AA7">
        <w:rPr>
          <w:rFonts w:ascii="微软雅黑" w:eastAsia="微软雅黑" w:hAnsi="微软雅黑" w:cs="宋体"/>
          <w:b/>
          <w:bCs/>
          <w:kern w:val="0"/>
          <w:sz w:val="24"/>
        </w:rPr>
        <w:t xml:space="preserve"> </w:t>
      </w:r>
      <w:r w:rsidR="00BD28AD" w:rsidRPr="00763AA7">
        <w:rPr>
          <w:rFonts w:ascii="微软雅黑" w:eastAsia="微软雅黑" w:hAnsi="微软雅黑" w:cs="宋体" w:hint="eastAsia"/>
          <w:b/>
          <w:bCs/>
          <w:kern w:val="0"/>
          <w:sz w:val="24"/>
        </w:rPr>
        <w:t>药学专委会科技帮扶活动安排</w:t>
      </w:r>
    </w:p>
    <w:p w14:paraId="526E2613" w14:textId="77777777" w:rsidR="006B3822" w:rsidRPr="00763AA7" w:rsidRDefault="006B3822" w:rsidP="00A95B2B">
      <w:pPr>
        <w:widowControl/>
        <w:spacing w:line="340" w:lineRule="exact"/>
        <w:jc w:val="center"/>
        <w:rPr>
          <w:rFonts w:ascii="微软雅黑" w:eastAsia="微软雅黑" w:hAnsi="微软雅黑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04"/>
        <w:gridCol w:w="2296"/>
        <w:gridCol w:w="5360"/>
      </w:tblGrid>
      <w:tr w:rsidR="001B445C" w:rsidRPr="00763AA7" w14:paraId="2098326A" w14:textId="77777777" w:rsidTr="00A95B2B">
        <w:trPr>
          <w:trHeight w:val="457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64B5FA7E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8月23日－8月26日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4579FBF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基层药师技能培训专场（云直播会议）</w:t>
            </w:r>
          </w:p>
        </w:tc>
      </w:tr>
      <w:tr w:rsidR="001B445C" w:rsidRPr="00763AA7" w14:paraId="7D2822E9" w14:textId="77777777" w:rsidTr="00A95B2B">
        <w:trPr>
          <w:trHeight w:val="405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BFB0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kern w:val="0"/>
                <w:sz w:val="24"/>
              </w:rPr>
              <w:t>8月23日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78BC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kern w:val="0"/>
                <w:sz w:val="24"/>
              </w:rPr>
              <w:t>13:30－17:00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4AE2C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处方审核专题</w:t>
            </w:r>
          </w:p>
        </w:tc>
      </w:tr>
      <w:tr w:rsidR="001B445C" w:rsidRPr="00763AA7" w14:paraId="3A81213B" w14:textId="77777777" w:rsidTr="00A95B2B">
        <w:trPr>
          <w:trHeight w:val="411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F1D3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kern w:val="0"/>
                <w:sz w:val="24"/>
              </w:rPr>
              <w:t>8月24日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1F92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kern w:val="0"/>
                <w:sz w:val="24"/>
              </w:rPr>
              <w:t>13:30－17:00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9D785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发药交代专题</w:t>
            </w:r>
          </w:p>
        </w:tc>
      </w:tr>
      <w:tr w:rsidR="001B445C" w:rsidRPr="00763AA7" w14:paraId="24D3F434" w14:textId="77777777" w:rsidTr="00A95B2B">
        <w:trPr>
          <w:trHeight w:val="417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4304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kern w:val="0"/>
                <w:sz w:val="24"/>
              </w:rPr>
              <w:t>8月25日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B65C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kern w:val="0"/>
                <w:sz w:val="24"/>
              </w:rPr>
              <w:t>13:30－17:00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D351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慢病管理专题</w:t>
            </w:r>
          </w:p>
        </w:tc>
      </w:tr>
      <w:tr w:rsidR="001B445C" w:rsidRPr="00763AA7" w14:paraId="41B15D8F" w14:textId="77777777" w:rsidTr="00A95B2B">
        <w:trPr>
          <w:trHeight w:val="423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7121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kern w:val="0"/>
                <w:sz w:val="24"/>
              </w:rPr>
              <w:t>8月26日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DAC7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kern w:val="0"/>
                <w:sz w:val="24"/>
              </w:rPr>
              <w:t>13:30－17:00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8CB53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药学科普专题</w:t>
            </w:r>
          </w:p>
        </w:tc>
      </w:tr>
      <w:tr w:rsidR="001B445C" w:rsidRPr="00763AA7" w14:paraId="412E2CD7" w14:textId="77777777" w:rsidTr="00A95B2B">
        <w:trPr>
          <w:trHeight w:val="552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44E3D04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8月26日下午 13:30－16:30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8877F5F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第一届中国基层药师脱口秀专场（云直播会议）</w:t>
            </w:r>
          </w:p>
        </w:tc>
      </w:tr>
      <w:tr w:rsidR="001B445C" w:rsidRPr="00763AA7" w14:paraId="49FA2EBA" w14:textId="77777777" w:rsidTr="00A95B2B">
        <w:trPr>
          <w:trHeight w:val="557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5E30DDC9" w14:textId="296D5B68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8月27日上午 8:30－12</w:t>
            </w: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：</w:t>
            </w: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00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13B9623B" w14:textId="2D7AC5D8" w:rsidR="001B445C" w:rsidRPr="00763AA7" w:rsidRDefault="001B445C" w:rsidP="00BA077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第六届中国药学会基层医院药学学术年会暨</w:t>
            </w:r>
            <w:r w:rsidR="00BD28AD"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中国药学会</w:t>
            </w: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医院药学专委会科技帮扶活动开幕式及特邀报告</w:t>
            </w:r>
          </w:p>
        </w:tc>
      </w:tr>
      <w:tr w:rsidR="001B445C" w:rsidRPr="00763AA7" w14:paraId="175924A5" w14:textId="77777777" w:rsidTr="00A95B2B">
        <w:trPr>
          <w:trHeight w:val="499"/>
        </w:trPr>
        <w:tc>
          <w:tcPr>
            <w:tcW w:w="20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5980A09" w14:textId="1B75A4FF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8月27日上午 9:00－12:00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45F5E80C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医学专家义诊和药学专家安全用药咨询宣教活动</w:t>
            </w:r>
          </w:p>
          <w:p w14:paraId="64C5E7C4" w14:textId="77379B26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地点：通辽市医院、通辽市科尔沁区第一人民医院</w:t>
            </w:r>
          </w:p>
        </w:tc>
      </w:tr>
      <w:tr w:rsidR="001B445C" w:rsidRPr="00763AA7" w14:paraId="7F067E70" w14:textId="77777777" w:rsidTr="00A95B2B">
        <w:trPr>
          <w:trHeight w:val="499"/>
        </w:trPr>
        <w:tc>
          <w:tcPr>
            <w:tcW w:w="20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42870970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8月27日下午13:30－17:00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5181E3A1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学术分会场（委员走基层帮扶讲堂与基层药学高质量发展论坛）</w:t>
            </w:r>
          </w:p>
        </w:tc>
      </w:tr>
      <w:tr w:rsidR="001B445C" w:rsidRPr="00763AA7" w14:paraId="524AA93A" w14:textId="77777777" w:rsidTr="00A95B2B">
        <w:trPr>
          <w:trHeight w:val="503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7E8E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学术分会场一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EEC4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委员走基层帮扶讲堂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0C598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委员走基层帮扶讲堂一（线上线下）</w:t>
            </w:r>
          </w:p>
        </w:tc>
      </w:tr>
      <w:tr w:rsidR="001B445C" w:rsidRPr="00763AA7" w14:paraId="03858F0B" w14:textId="77777777" w:rsidTr="00A95B2B">
        <w:trPr>
          <w:trHeight w:val="499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9CAE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学术分会场二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6BB8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基层药学高质量发展论坛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447A2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基层药学高质量发展论坛一（线上线下）</w:t>
            </w:r>
          </w:p>
        </w:tc>
      </w:tr>
      <w:tr w:rsidR="001B445C" w:rsidRPr="00763AA7" w14:paraId="4D8EF397" w14:textId="77777777" w:rsidTr="00A95B2B">
        <w:trPr>
          <w:trHeight w:val="499"/>
        </w:trPr>
        <w:tc>
          <w:tcPr>
            <w:tcW w:w="20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6E1AD62E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8月28日上午8:30－12:00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16978326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学术分会场（委员走基层帮扶讲堂与基层药学高质量发展论坛）</w:t>
            </w:r>
          </w:p>
        </w:tc>
      </w:tr>
      <w:tr w:rsidR="001B445C" w:rsidRPr="00763AA7" w14:paraId="0D24523C" w14:textId="77777777" w:rsidTr="00A95B2B">
        <w:trPr>
          <w:trHeight w:val="383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B6D6" w14:textId="77777777" w:rsidR="001B445C" w:rsidRPr="00763AA7" w:rsidRDefault="001B445C" w:rsidP="00A95B2B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lastRenderedPageBreak/>
              <w:t>学术分会场三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CE16" w14:textId="2DB6FF86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年会</w:t>
            </w:r>
            <w:r w:rsidR="006B3822"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征</w:t>
            </w: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文分享专场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117C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年会征文分享专场（线上线下）</w:t>
            </w:r>
          </w:p>
        </w:tc>
      </w:tr>
      <w:tr w:rsidR="001B445C" w:rsidRPr="00763AA7" w14:paraId="6746D4FB" w14:textId="77777777" w:rsidTr="00A95B2B">
        <w:trPr>
          <w:trHeight w:val="403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F9AF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学术分会场四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845E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委员走基层帮扶讲堂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6E329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委员走基层帮扶讲堂二（云讲堂）</w:t>
            </w:r>
          </w:p>
        </w:tc>
      </w:tr>
      <w:tr w:rsidR="001B445C" w:rsidRPr="00763AA7" w14:paraId="3F775D5B" w14:textId="77777777" w:rsidTr="00A95B2B">
        <w:trPr>
          <w:trHeight w:val="423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CACD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学术分会场五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C52F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基层药学高质量发展论坛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C6415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基层药学高质量发展论坛二（线上线下）</w:t>
            </w:r>
          </w:p>
        </w:tc>
      </w:tr>
      <w:tr w:rsidR="001B445C" w:rsidRPr="00763AA7" w14:paraId="74697EEA" w14:textId="77777777" w:rsidTr="00A95B2B">
        <w:trPr>
          <w:trHeight w:val="415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A719F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科创中国活动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C8E9" w14:textId="630E09D3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云帮扶</w:t>
            </w:r>
            <w:r w:rsidR="0095308B"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通辽</w:t>
            </w: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医药创新发展座谈会（闭门会）</w:t>
            </w:r>
          </w:p>
        </w:tc>
      </w:tr>
      <w:tr w:rsidR="001B445C" w:rsidRPr="00763AA7" w14:paraId="5E864BE7" w14:textId="77777777" w:rsidTr="00A95B2B">
        <w:trPr>
          <w:trHeight w:val="422"/>
        </w:trPr>
        <w:tc>
          <w:tcPr>
            <w:tcW w:w="20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0E36C2E8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8月28日下午13:30－17:00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65E00756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学术分会场（委员走基层帮扶讲堂与基层药学高质量发展论坛）</w:t>
            </w:r>
          </w:p>
        </w:tc>
      </w:tr>
      <w:tr w:rsidR="001B445C" w:rsidRPr="00763AA7" w14:paraId="4A569FAA" w14:textId="77777777" w:rsidTr="00A95B2B">
        <w:trPr>
          <w:trHeight w:val="412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B8B4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学术分会场六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BEC9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委员走基层帮扶讲堂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0065A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委员走基层帮扶讲堂三（云直播会议）</w:t>
            </w:r>
          </w:p>
        </w:tc>
      </w:tr>
      <w:tr w:rsidR="001B445C" w:rsidRPr="00763AA7" w14:paraId="221E9953" w14:textId="77777777" w:rsidTr="00A95B2B">
        <w:trPr>
          <w:trHeight w:val="419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70AD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学术分会场七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6A2D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基层药学高质量发展论坛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20534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基层药学高质量发展论坛三（云直播会议）</w:t>
            </w:r>
          </w:p>
        </w:tc>
      </w:tr>
      <w:tr w:rsidR="001B445C" w:rsidRPr="00763AA7" w14:paraId="38797091" w14:textId="77777777" w:rsidTr="00A95B2B">
        <w:trPr>
          <w:trHeight w:val="581"/>
        </w:trPr>
        <w:tc>
          <w:tcPr>
            <w:tcW w:w="20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0AECBB2E" w14:textId="0E9C3489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8月2</w:t>
            </w:r>
            <w:r w:rsidR="006B3822"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2</w:t>
            </w: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日-8月2</w:t>
            </w:r>
            <w:r w:rsidR="006B3822"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6</w:t>
            </w: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日下午</w:t>
            </w:r>
            <w:r w:rsidR="00AE7D02"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 xml:space="preserve"> </w:t>
            </w: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13:30－17:00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6D585C4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上下手拉手，云参访活动</w:t>
            </w:r>
          </w:p>
        </w:tc>
      </w:tr>
      <w:tr w:rsidR="00BD28AD" w:rsidRPr="00763AA7" w14:paraId="7BAC9222" w14:textId="77777777" w:rsidTr="00A95B2B">
        <w:trPr>
          <w:trHeight w:val="417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045A4" w14:textId="03EE94D9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上下手拉手，基层药学同仁云走进</w:t>
            </w:r>
            <w:r w:rsidRPr="00763AA7">
              <w:rPr>
                <w:rFonts w:ascii="微软雅黑" w:eastAsia="微软雅黑" w:hAnsi="微软雅黑" w:cs="宋体"/>
                <w:kern w:val="0"/>
                <w:sz w:val="24"/>
              </w:rPr>
              <w:t>5家优秀三甲医院</w:t>
            </w:r>
          </w:p>
        </w:tc>
      </w:tr>
      <w:tr w:rsidR="001B445C" w:rsidRPr="00763AA7" w14:paraId="5DE9F8FF" w14:textId="77777777" w:rsidTr="00A95B2B">
        <w:trPr>
          <w:trHeight w:val="423"/>
        </w:trPr>
        <w:tc>
          <w:tcPr>
            <w:tcW w:w="20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4E1C00E0" w14:textId="1735593E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8月28日上午</w:t>
            </w:r>
            <w:r w:rsidR="00AE7D02"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 xml:space="preserve"> </w:t>
            </w: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8:30－12:00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235A6539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上下手拉手，委员走基层实地帮扶活动</w:t>
            </w:r>
          </w:p>
        </w:tc>
      </w:tr>
      <w:tr w:rsidR="00BD28AD" w:rsidRPr="00763AA7" w14:paraId="092D2B27" w14:textId="77777777" w:rsidTr="00A95B2B">
        <w:trPr>
          <w:trHeight w:val="41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3ECD" w14:textId="6B17AD4A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上下手拉手，委员走基层实地帮扶</w:t>
            </w:r>
            <w:r w:rsidRPr="00763AA7">
              <w:rPr>
                <w:rFonts w:ascii="微软雅黑" w:eastAsia="微软雅黑" w:hAnsi="微软雅黑" w:cs="宋体"/>
                <w:kern w:val="0"/>
                <w:sz w:val="24"/>
              </w:rPr>
              <w:t>3家通辽城区医院</w:t>
            </w:r>
          </w:p>
        </w:tc>
      </w:tr>
      <w:tr w:rsidR="001B445C" w:rsidRPr="00763AA7" w14:paraId="27DB2469" w14:textId="77777777" w:rsidTr="00A95B2B">
        <w:trPr>
          <w:trHeight w:val="551"/>
        </w:trPr>
        <w:tc>
          <w:tcPr>
            <w:tcW w:w="20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665AA14" w14:textId="78874DE0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8月28日下午</w:t>
            </w:r>
            <w:r w:rsidR="00AE7D02"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 xml:space="preserve"> </w:t>
            </w:r>
            <w:r w:rsidRPr="00763AA7"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  <w:t>13:30－16:30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53AB269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上下手拉手，委员走基层云帮扶活动</w:t>
            </w:r>
          </w:p>
        </w:tc>
      </w:tr>
      <w:tr w:rsidR="00BD28AD" w:rsidRPr="00763AA7" w14:paraId="4F9BAF06" w14:textId="77777777" w:rsidTr="00A95B2B">
        <w:trPr>
          <w:trHeight w:val="97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0A7D0" w14:textId="77777777" w:rsidR="001B445C" w:rsidRPr="00763AA7" w:rsidRDefault="001B445C" w:rsidP="001B445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t>上下手拉手，委员云端莅临霍林郭勒市人民医院、科尔沁左翼中旗人民医院、科尔沁左翼后旗人民医院、奈曼旗人民医院、库伦旗人民医院、开鲁县医院、扎鲁特旗</w:t>
            </w:r>
            <w:r w:rsidRPr="00763AA7">
              <w:rPr>
                <w:rFonts w:ascii="微软雅黑" w:eastAsia="微软雅黑" w:hAnsi="微软雅黑" w:cs="宋体" w:hint="eastAsia"/>
                <w:kern w:val="0"/>
                <w:sz w:val="24"/>
              </w:rPr>
              <w:lastRenderedPageBreak/>
              <w:t>人民医院、锡林郭勒盟乌拉盖管理区人民医院等</w:t>
            </w:r>
            <w:r w:rsidRPr="00763AA7">
              <w:rPr>
                <w:rFonts w:ascii="微软雅黑" w:eastAsia="微软雅黑" w:hAnsi="微软雅黑" w:cs="宋体"/>
                <w:kern w:val="0"/>
                <w:sz w:val="24"/>
              </w:rPr>
              <w:t>9家基层医院指导，每3家基层医疗机构1个云端指导帮扶座谈会（云直播会议）</w:t>
            </w:r>
          </w:p>
        </w:tc>
      </w:tr>
    </w:tbl>
    <w:p w14:paraId="0021861E" w14:textId="77777777" w:rsidR="004B0E10" w:rsidRPr="00763AA7" w:rsidRDefault="004B0E10" w:rsidP="00763AA7">
      <w:pPr>
        <w:widowControl/>
        <w:jc w:val="left"/>
        <w:rPr>
          <w:rFonts w:ascii="微软雅黑" w:eastAsia="微软雅黑" w:hAnsi="微软雅黑"/>
          <w:color w:val="000000" w:themeColor="text1"/>
          <w:sz w:val="24"/>
        </w:rPr>
      </w:pPr>
      <w:bookmarkStart w:id="0" w:name="_GoBack"/>
      <w:bookmarkEnd w:id="0"/>
    </w:p>
    <w:sectPr w:rsidR="004B0E10" w:rsidRPr="00763AA7"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B0B2E" w14:textId="77777777" w:rsidR="00CA21F1" w:rsidRDefault="00CA21F1">
      <w:r>
        <w:separator/>
      </w:r>
    </w:p>
  </w:endnote>
  <w:endnote w:type="continuationSeparator" w:id="0">
    <w:p w14:paraId="7486C758" w14:textId="77777777" w:rsidR="00CA21F1" w:rsidRDefault="00CA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065220"/>
    </w:sdtPr>
    <w:sdtEndPr>
      <w:rPr>
        <w:rFonts w:ascii="仿宋_GB2312" w:eastAsia="仿宋_GB2312" w:hint="eastAsia"/>
        <w:sz w:val="24"/>
        <w:szCs w:val="24"/>
      </w:rPr>
    </w:sdtEndPr>
    <w:sdtContent>
      <w:p w14:paraId="5B7F67F1" w14:textId="4ADAB2BC" w:rsidR="004B0E10" w:rsidRDefault="00CA21F1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763AA7" w:rsidRPr="00763AA7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1C3628A" w14:textId="77777777" w:rsidR="004B0E10" w:rsidRDefault="004B0E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4C0AC" w14:textId="77777777" w:rsidR="00CA21F1" w:rsidRDefault="00CA21F1">
      <w:r>
        <w:separator/>
      </w:r>
    </w:p>
  </w:footnote>
  <w:footnote w:type="continuationSeparator" w:id="0">
    <w:p w14:paraId="7D0326F0" w14:textId="77777777" w:rsidR="00CA21F1" w:rsidRDefault="00CA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7E85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065F25A2"/>
    <w:multiLevelType w:val="multilevel"/>
    <w:tmpl w:val="065F25A2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FDE04B7"/>
    <w:multiLevelType w:val="singleLevel"/>
    <w:tmpl w:val="2FDE04B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abstractNum w:abstractNumId="3" w15:restartNumberingAfterBreak="0">
    <w:nsid w:val="47E67DDD"/>
    <w:multiLevelType w:val="multilevel"/>
    <w:tmpl w:val="47E67DDD"/>
    <w:lvl w:ilvl="0">
      <w:start w:val="4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4" w15:restartNumberingAfterBreak="0">
    <w:nsid w:val="72A73473"/>
    <w:multiLevelType w:val="multilevel"/>
    <w:tmpl w:val="72A73473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yNTNkZDIyMWNhMTg1YzFmZGZkNWQ0OTVjY2ZlOTIifQ=="/>
  </w:docVars>
  <w:rsids>
    <w:rsidRoot w:val="00E612A5"/>
    <w:rsid w:val="000233E2"/>
    <w:rsid w:val="000241C6"/>
    <w:rsid w:val="0003058E"/>
    <w:rsid w:val="000314B1"/>
    <w:rsid w:val="00063C02"/>
    <w:rsid w:val="00066046"/>
    <w:rsid w:val="000663CA"/>
    <w:rsid w:val="00073250"/>
    <w:rsid w:val="00073860"/>
    <w:rsid w:val="00082864"/>
    <w:rsid w:val="0008797D"/>
    <w:rsid w:val="000948B5"/>
    <w:rsid w:val="000B0F98"/>
    <w:rsid w:val="000B3F0F"/>
    <w:rsid w:val="000D379C"/>
    <w:rsid w:val="000D7373"/>
    <w:rsid w:val="000E3D34"/>
    <w:rsid w:val="000E6400"/>
    <w:rsid w:val="000F06F3"/>
    <w:rsid w:val="000F07B7"/>
    <w:rsid w:val="000F2B67"/>
    <w:rsid w:val="00101618"/>
    <w:rsid w:val="001277BB"/>
    <w:rsid w:val="00144BF4"/>
    <w:rsid w:val="00190869"/>
    <w:rsid w:val="00197D4B"/>
    <w:rsid w:val="001B445C"/>
    <w:rsid w:val="001C710A"/>
    <w:rsid w:val="001E5022"/>
    <w:rsid w:val="002017BA"/>
    <w:rsid w:val="0022309E"/>
    <w:rsid w:val="00226F22"/>
    <w:rsid w:val="0025435C"/>
    <w:rsid w:val="00255F61"/>
    <w:rsid w:val="00271CF8"/>
    <w:rsid w:val="00282C5D"/>
    <w:rsid w:val="002A1996"/>
    <w:rsid w:val="002A2371"/>
    <w:rsid w:val="002B49B0"/>
    <w:rsid w:val="00303040"/>
    <w:rsid w:val="003077FF"/>
    <w:rsid w:val="00333751"/>
    <w:rsid w:val="00334352"/>
    <w:rsid w:val="0035281F"/>
    <w:rsid w:val="003557BA"/>
    <w:rsid w:val="00365AD3"/>
    <w:rsid w:val="003700D7"/>
    <w:rsid w:val="00371B7E"/>
    <w:rsid w:val="00382455"/>
    <w:rsid w:val="00384659"/>
    <w:rsid w:val="003922BB"/>
    <w:rsid w:val="003A01E0"/>
    <w:rsid w:val="003F77F3"/>
    <w:rsid w:val="00411E27"/>
    <w:rsid w:val="0041411D"/>
    <w:rsid w:val="004209F9"/>
    <w:rsid w:val="00424880"/>
    <w:rsid w:val="00430455"/>
    <w:rsid w:val="00456801"/>
    <w:rsid w:val="0047064B"/>
    <w:rsid w:val="00470BF3"/>
    <w:rsid w:val="00471363"/>
    <w:rsid w:val="004807DA"/>
    <w:rsid w:val="00491DAF"/>
    <w:rsid w:val="00496FD9"/>
    <w:rsid w:val="004B0E10"/>
    <w:rsid w:val="004B3991"/>
    <w:rsid w:val="004C0B6D"/>
    <w:rsid w:val="004E1218"/>
    <w:rsid w:val="004E4CE8"/>
    <w:rsid w:val="004F2F42"/>
    <w:rsid w:val="00505A05"/>
    <w:rsid w:val="00506B1B"/>
    <w:rsid w:val="00533B15"/>
    <w:rsid w:val="005602B7"/>
    <w:rsid w:val="005A4682"/>
    <w:rsid w:val="005B6574"/>
    <w:rsid w:val="005C1767"/>
    <w:rsid w:val="005C5651"/>
    <w:rsid w:val="005E44E7"/>
    <w:rsid w:val="005E527C"/>
    <w:rsid w:val="005E76CB"/>
    <w:rsid w:val="005F6D28"/>
    <w:rsid w:val="00621574"/>
    <w:rsid w:val="00637E84"/>
    <w:rsid w:val="00655FFE"/>
    <w:rsid w:val="00660C84"/>
    <w:rsid w:val="00661FA5"/>
    <w:rsid w:val="00662B6B"/>
    <w:rsid w:val="006677CD"/>
    <w:rsid w:val="00667F61"/>
    <w:rsid w:val="006A6706"/>
    <w:rsid w:val="006B3822"/>
    <w:rsid w:val="006B684B"/>
    <w:rsid w:val="006D60BF"/>
    <w:rsid w:val="006D677F"/>
    <w:rsid w:val="006E5B6C"/>
    <w:rsid w:val="006E5CF6"/>
    <w:rsid w:val="006F2247"/>
    <w:rsid w:val="006F346B"/>
    <w:rsid w:val="006F6F43"/>
    <w:rsid w:val="00701535"/>
    <w:rsid w:val="00715E4D"/>
    <w:rsid w:val="007178D9"/>
    <w:rsid w:val="00730343"/>
    <w:rsid w:val="007303C8"/>
    <w:rsid w:val="007534F1"/>
    <w:rsid w:val="007548C4"/>
    <w:rsid w:val="00763AA7"/>
    <w:rsid w:val="00796C13"/>
    <w:rsid w:val="00797181"/>
    <w:rsid w:val="007A0D71"/>
    <w:rsid w:val="007D3534"/>
    <w:rsid w:val="007D6B42"/>
    <w:rsid w:val="007E351A"/>
    <w:rsid w:val="00802DE5"/>
    <w:rsid w:val="00805EAE"/>
    <w:rsid w:val="00812A44"/>
    <w:rsid w:val="00813AF6"/>
    <w:rsid w:val="00814E81"/>
    <w:rsid w:val="00846A33"/>
    <w:rsid w:val="00851720"/>
    <w:rsid w:val="008653F3"/>
    <w:rsid w:val="0089227B"/>
    <w:rsid w:val="008A76B2"/>
    <w:rsid w:val="008B4662"/>
    <w:rsid w:val="008C4DED"/>
    <w:rsid w:val="008E3323"/>
    <w:rsid w:val="008E6E10"/>
    <w:rsid w:val="009059C3"/>
    <w:rsid w:val="009117B9"/>
    <w:rsid w:val="00923F3A"/>
    <w:rsid w:val="009411B0"/>
    <w:rsid w:val="00945E13"/>
    <w:rsid w:val="0095308B"/>
    <w:rsid w:val="009542E4"/>
    <w:rsid w:val="0095615A"/>
    <w:rsid w:val="0095783E"/>
    <w:rsid w:val="00965C0E"/>
    <w:rsid w:val="00983295"/>
    <w:rsid w:val="009A0877"/>
    <w:rsid w:val="009A509E"/>
    <w:rsid w:val="009C3459"/>
    <w:rsid w:val="009D18A6"/>
    <w:rsid w:val="009E0F78"/>
    <w:rsid w:val="009F0581"/>
    <w:rsid w:val="00A001F9"/>
    <w:rsid w:val="00A13C4E"/>
    <w:rsid w:val="00A21CF8"/>
    <w:rsid w:val="00A45F12"/>
    <w:rsid w:val="00A50913"/>
    <w:rsid w:val="00A54973"/>
    <w:rsid w:val="00A60B71"/>
    <w:rsid w:val="00A620B4"/>
    <w:rsid w:val="00A66AE4"/>
    <w:rsid w:val="00A7173E"/>
    <w:rsid w:val="00A719FE"/>
    <w:rsid w:val="00A834AB"/>
    <w:rsid w:val="00A95B2B"/>
    <w:rsid w:val="00AB5437"/>
    <w:rsid w:val="00AD558A"/>
    <w:rsid w:val="00AE7D02"/>
    <w:rsid w:val="00AF5FBC"/>
    <w:rsid w:val="00B24288"/>
    <w:rsid w:val="00B24365"/>
    <w:rsid w:val="00B430B9"/>
    <w:rsid w:val="00B51F9B"/>
    <w:rsid w:val="00B61DDD"/>
    <w:rsid w:val="00B72F0A"/>
    <w:rsid w:val="00B92EB4"/>
    <w:rsid w:val="00BA077C"/>
    <w:rsid w:val="00BA557E"/>
    <w:rsid w:val="00BB6AFC"/>
    <w:rsid w:val="00BC42F4"/>
    <w:rsid w:val="00BD2608"/>
    <w:rsid w:val="00BD28AD"/>
    <w:rsid w:val="00BE5551"/>
    <w:rsid w:val="00BF0592"/>
    <w:rsid w:val="00C058FF"/>
    <w:rsid w:val="00C11182"/>
    <w:rsid w:val="00C36CD7"/>
    <w:rsid w:val="00C4548F"/>
    <w:rsid w:val="00C52197"/>
    <w:rsid w:val="00C533C5"/>
    <w:rsid w:val="00C55DA6"/>
    <w:rsid w:val="00C63FE6"/>
    <w:rsid w:val="00C777BC"/>
    <w:rsid w:val="00C81424"/>
    <w:rsid w:val="00C94C93"/>
    <w:rsid w:val="00CA21F1"/>
    <w:rsid w:val="00CC08B6"/>
    <w:rsid w:val="00CD4495"/>
    <w:rsid w:val="00D04CF1"/>
    <w:rsid w:val="00D10909"/>
    <w:rsid w:val="00D11F26"/>
    <w:rsid w:val="00D23544"/>
    <w:rsid w:val="00D23581"/>
    <w:rsid w:val="00D31AE3"/>
    <w:rsid w:val="00D40ED9"/>
    <w:rsid w:val="00D454F3"/>
    <w:rsid w:val="00D47B07"/>
    <w:rsid w:val="00D71941"/>
    <w:rsid w:val="00D973D4"/>
    <w:rsid w:val="00DD0BC5"/>
    <w:rsid w:val="00E076F5"/>
    <w:rsid w:val="00E13D71"/>
    <w:rsid w:val="00E1769F"/>
    <w:rsid w:val="00E24A16"/>
    <w:rsid w:val="00E31E2A"/>
    <w:rsid w:val="00E33D00"/>
    <w:rsid w:val="00E57ED2"/>
    <w:rsid w:val="00E612A5"/>
    <w:rsid w:val="00E61F70"/>
    <w:rsid w:val="00E800DF"/>
    <w:rsid w:val="00E804AC"/>
    <w:rsid w:val="00E8250C"/>
    <w:rsid w:val="00EE5DEE"/>
    <w:rsid w:val="00EF0FC6"/>
    <w:rsid w:val="00EF1988"/>
    <w:rsid w:val="00F15877"/>
    <w:rsid w:val="00F31F7F"/>
    <w:rsid w:val="00F5153B"/>
    <w:rsid w:val="00F70E7A"/>
    <w:rsid w:val="00F871A8"/>
    <w:rsid w:val="00F94679"/>
    <w:rsid w:val="00F94688"/>
    <w:rsid w:val="00FA189F"/>
    <w:rsid w:val="00FA358D"/>
    <w:rsid w:val="00FB33B0"/>
    <w:rsid w:val="00FB3CC5"/>
    <w:rsid w:val="00FB62B7"/>
    <w:rsid w:val="00FC2D60"/>
    <w:rsid w:val="00FD18FE"/>
    <w:rsid w:val="00FE4AD2"/>
    <w:rsid w:val="00FF5365"/>
    <w:rsid w:val="01357467"/>
    <w:rsid w:val="018C2554"/>
    <w:rsid w:val="0281282A"/>
    <w:rsid w:val="02FB5B38"/>
    <w:rsid w:val="07F47D82"/>
    <w:rsid w:val="0854275D"/>
    <w:rsid w:val="091B4499"/>
    <w:rsid w:val="09B04648"/>
    <w:rsid w:val="0FB838EB"/>
    <w:rsid w:val="0FEB76CA"/>
    <w:rsid w:val="104762C8"/>
    <w:rsid w:val="11AE7A60"/>
    <w:rsid w:val="120E0E1F"/>
    <w:rsid w:val="126B5A78"/>
    <w:rsid w:val="17E12A33"/>
    <w:rsid w:val="18B311FB"/>
    <w:rsid w:val="19DF3FD1"/>
    <w:rsid w:val="1BA804CA"/>
    <w:rsid w:val="1CA83018"/>
    <w:rsid w:val="1D92161F"/>
    <w:rsid w:val="1F4044EA"/>
    <w:rsid w:val="1FD04999"/>
    <w:rsid w:val="21956087"/>
    <w:rsid w:val="22C00630"/>
    <w:rsid w:val="235A6A54"/>
    <w:rsid w:val="253824A3"/>
    <w:rsid w:val="258B6556"/>
    <w:rsid w:val="2764476E"/>
    <w:rsid w:val="287700A8"/>
    <w:rsid w:val="28F071AA"/>
    <w:rsid w:val="2D964B2C"/>
    <w:rsid w:val="2F092FD0"/>
    <w:rsid w:val="2F2A783D"/>
    <w:rsid w:val="2F9505F7"/>
    <w:rsid w:val="31265740"/>
    <w:rsid w:val="31E86146"/>
    <w:rsid w:val="3332425F"/>
    <w:rsid w:val="3349058B"/>
    <w:rsid w:val="342B5684"/>
    <w:rsid w:val="35B069A7"/>
    <w:rsid w:val="364D4534"/>
    <w:rsid w:val="37D96DEF"/>
    <w:rsid w:val="384855BD"/>
    <w:rsid w:val="386F2B4A"/>
    <w:rsid w:val="38D536D6"/>
    <w:rsid w:val="3D813729"/>
    <w:rsid w:val="3E111122"/>
    <w:rsid w:val="3F4C68C6"/>
    <w:rsid w:val="40BE63AC"/>
    <w:rsid w:val="41A2381A"/>
    <w:rsid w:val="481C0B77"/>
    <w:rsid w:val="48FF5329"/>
    <w:rsid w:val="4B8B055F"/>
    <w:rsid w:val="4C284F98"/>
    <w:rsid w:val="4D9C4CDB"/>
    <w:rsid w:val="4D9E3601"/>
    <w:rsid w:val="4F284F38"/>
    <w:rsid w:val="4F310979"/>
    <w:rsid w:val="4F626F66"/>
    <w:rsid w:val="51334AB9"/>
    <w:rsid w:val="554649C3"/>
    <w:rsid w:val="56551179"/>
    <w:rsid w:val="58C6010C"/>
    <w:rsid w:val="59074128"/>
    <w:rsid w:val="5AEB5C08"/>
    <w:rsid w:val="60F33A68"/>
    <w:rsid w:val="62A26869"/>
    <w:rsid w:val="62F20030"/>
    <w:rsid w:val="661F0130"/>
    <w:rsid w:val="66BF63A6"/>
    <w:rsid w:val="66F1082E"/>
    <w:rsid w:val="67274A83"/>
    <w:rsid w:val="68932601"/>
    <w:rsid w:val="69EF4471"/>
    <w:rsid w:val="6A13775F"/>
    <w:rsid w:val="6B1116BB"/>
    <w:rsid w:val="6C472EBA"/>
    <w:rsid w:val="6EB47212"/>
    <w:rsid w:val="6F143179"/>
    <w:rsid w:val="71AB7A47"/>
    <w:rsid w:val="7291532B"/>
    <w:rsid w:val="739E5AB6"/>
    <w:rsid w:val="749D46A1"/>
    <w:rsid w:val="757A6FC0"/>
    <w:rsid w:val="75F056AB"/>
    <w:rsid w:val="75F54C2D"/>
    <w:rsid w:val="7678085E"/>
    <w:rsid w:val="76BE0DE5"/>
    <w:rsid w:val="77225441"/>
    <w:rsid w:val="776B51BE"/>
    <w:rsid w:val="7890472D"/>
    <w:rsid w:val="7A052F0B"/>
    <w:rsid w:val="7B51340D"/>
    <w:rsid w:val="7D7349E4"/>
    <w:rsid w:val="7EFF300B"/>
    <w:rsid w:val="7F20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326D05"/>
  <w15:docId w15:val="{AFC91270-2D74-416F-B1C6-4BE509E8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Pr>
      <w:i/>
    </w:rPr>
  </w:style>
  <w:style w:type="character" w:styleId="ac">
    <w:name w:val="Hyperlink"/>
    <w:qFormat/>
    <w:rPr>
      <w:color w:val="0000FF"/>
      <w:u w:val="single"/>
    </w:rPr>
  </w:style>
  <w:style w:type="character" w:customStyle="1" w:styleId="a8">
    <w:name w:val="页眉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ash6b636587">
    <w:name w:val="dash6b63_6587"/>
    <w:basedOn w:val="a"/>
    <w:qFormat/>
    <w:pPr>
      <w:widowControl/>
    </w:pPr>
    <w:rPr>
      <w:rFonts w:ascii="Times New Roman" w:hAnsi="Times New Roman"/>
      <w:kern w:val="0"/>
      <w:sz w:val="20"/>
      <w:szCs w:val="20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rPr>
      <w:rFonts w:ascii="Calibri" w:hAnsi="Calibri"/>
      <w:kern w:val="2"/>
      <w:sz w:val="21"/>
      <w:szCs w:val="24"/>
    </w:rPr>
  </w:style>
  <w:style w:type="paragraph" w:styleId="ae">
    <w:name w:val="Revision"/>
    <w:hidden/>
    <w:uiPriority w:val="99"/>
    <w:semiHidden/>
    <w:rsid w:val="002A1996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5D6A75-9245-499D-8460-AB17231E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2020-06-10T08:15:00Z</cp:lastPrinted>
  <dcterms:created xsi:type="dcterms:W3CDTF">2022-08-16T17:42:00Z</dcterms:created>
  <dcterms:modified xsi:type="dcterms:W3CDTF">2022-08-16T17:42:00Z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F205267C4CF54EB997B74A8E798E9917</vt:lpwstr>
  </property>
</Properties>
</file>