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2670" w14:textId="77777777" w:rsidR="00247E6C" w:rsidRDefault="00AF0D94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515CAB03" w14:textId="77777777" w:rsidR="00247E6C" w:rsidRDefault="00AF0D94">
      <w:pPr>
        <w:pStyle w:val="ac"/>
        <w:snapToGrid w:val="0"/>
        <w:ind w:leftChars="-2" w:left="-4" w:firstLineChars="0" w:firstLine="2"/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中国药学会方剂组学专业委员会首届学术年会日程</w:t>
      </w:r>
    </w:p>
    <w:tbl>
      <w:tblPr>
        <w:tblW w:w="102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36"/>
        <w:gridCol w:w="2268"/>
        <w:gridCol w:w="1845"/>
        <w:gridCol w:w="10"/>
      </w:tblGrid>
      <w:tr w:rsidR="00247E6C" w14:paraId="14C14FF7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97D03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时间</w:t>
            </w:r>
          </w:p>
        </w:tc>
        <w:tc>
          <w:tcPr>
            <w:tcW w:w="86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DBDA5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内容</w:t>
            </w:r>
          </w:p>
        </w:tc>
      </w:tr>
      <w:tr w:rsidR="00247E6C" w14:paraId="7A97DF69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7538" w14:textId="77777777" w:rsidR="00247E6C" w:rsidRDefault="00AF0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09:00-10: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86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ED1EA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中国药学会方剂组学专业委员会成立大会</w:t>
            </w:r>
          </w:p>
        </w:tc>
      </w:tr>
      <w:tr w:rsidR="00247E6C" w14:paraId="3CBF7F30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2C471" w14:textId="77777777" w:rsidR="00247E6C" w:rsidRDefault="00AF0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10:00-10:15</w:t>
            </w:r>
          </w:p>
        </w:tc>
        <w:tc>
          <w:tcPr>
            <w:tcW w:w="86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70248" w14:textId="71A2DE1D" w:rsidR="00247E6C" w:rsidRDefault="0087759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休息</w:t>
            </w:r>
          </w:p>
        </w:tc>
      </w:tr>
      <w:tr w:rsidR="00247E6C" w14:paraId="0621E731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F382B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10:15-1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6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A9A65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年会主旨报告</w:t>
            </w:r>
          </w:p>
        </w:tc>
      </w:tr>
      <w:tr w:rsidR="00247E6C" w14:paraId="673C0C14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F5C0" w14:textId="77777777" w:rsidR="00247E6C" w:rsidRDefault="00AF0D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时间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B45F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27063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讲者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E5192" w14:textId="77777777" w:rsidR="00247E6C" w:rsidRDefault="00AF0D94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/>
                <w:color w:val="000000"/>
                <w:sz w:val="28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2"/>
                <w:lang w:bidi="ar"/>
              </w:rPr>
              <w:t>主持人</w:t>
            </w:r>
          </w:p>
        </w:tc>
      </w:tr>
      <w:tr w:rsidR="00247E6C" w14:paraId="6D112603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84465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:15-1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4841A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方剂组学高质量发展要义 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55DEA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王永炎</w:t>
            </w:r>
            <w:r w:rsidR="009C313F" w:rsidRPr="009C31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院士</w:t>
            </w:r>
          </w:p>
          <w:p w14:paraId="7C5C8FC4" w14:textId="10A163FB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13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（中国中医科学院）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98EAC" w14:textId="1DEBEDEE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朱晓新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研究员（中国中医科学院中药所）</w:t>
            </w:r>
          </w:p>
          <w:p w14:paraId="4F4C45F6" w14:textId="77777777" w:rsidR="009C313F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6E64462A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段大跃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0604467F" w14:textId="0455E5F9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（南京中医药大学）</w:t>
            </w:r>
          </w:p>
        </w:tc>
      </w:tr>
      <w:tr w:rsidR="00247E6C" w14:paraId="09F0DC41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C43EA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0:30-11:00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6478B" w14:textId="14809076" w:rsidR="00247E6C" w:rsidRDefault="00B673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外泌体分析技术进展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9A955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张玉奎</w:t>
            </w:r>
            <w:r w:rsidR="009C313F" w:rsidRP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院士</w:t>
            </w:r>
          </w:p>
          <w:p w14:paraId="6A2369AC" w14:textId="0B3BE194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（中国科学院大连化学物理研究所）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9E4F1" w14:textId="77777777" w:rsidR="00247E6C" w:rsidRDefault="00247E6C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070B5251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E4FE6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00-11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C23CB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学科交叉推动中医药创新发展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4FCD2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杨宝峰</w:t>
            </w:r>
            <w:r w:rsidR="009C313F" w:rsidRP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院士</w:t>
            </w:r>
          </w:p>
          <w:p w14:paraId="6045D253" w14:textId="75991B30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（哈尔滨医科大学）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2A11A" w14:textId="77777777" w:rsidR="00247E6C" w:rsidRDefault="00247E6C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51B80E73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1A83E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30-11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042EB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药物表型组学在中药方剂研究中的应用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33F15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段大跃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1493F688" w14:textId="1326F149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（南京中医药大学）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9D180" w14:textId="77777777" w:rsidR="009C313F" w:rsidRDefault="00AF0D94" w:rsidP="009C313F">
            <w:pPr>
              <w:widowControl/>
              <w:ind w:firstLineChars="100" w:firstLine="22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研究员（中国中医科学院）</w:t>
            </w:r>
          </w:p>
          <w:p w14:paraId="0B658BFD" w14:textId="6DB7FD5A" w:rsidR="00247E6C" w:rsidRDefault="00AF0D94" w:rsidP="009C313F">
            <w:pPr>
              <w:widowControl/>
              <w:ind w:firstLineChars="100" w:firstLine="22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齐云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研究员（</w:t>
            </w:r>
            <w:r w:rsidR="009C313F" w:rsidRPr="0074742E">
              <w:rPr>
                <w:rFonts w:ascii="宋体" w:hAnsi="宋体" w:cs="宋体" w:hint="eastAsia"/>
                <w:color w:val="000000"/>
                <w:sz w:val="22"/>
                <w:szCs w:val="22"/>
              </w:rPr>
              <w:t>中国医学科学院药用植物研究所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</w:tr>
      <w:tr w:rsidR="00247E6C" w14:paraId="0DA45410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F2BB2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FDF0" w14:textId="1339DBF2" w:rsidR="00247E6C" w:rsidRDefault="00B673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67344">
              <w:rPr>
                <w:rFonts w:ascii="宋体" w:hAnsi="宋体" w:cs="宋体" w:hint="eastAsia"/>
                <w:color w:val="000000"/>
                <w:sz w:val="22"/>
                <w:szCs w:val="22"/>
              </w:rPr>
              <w:t>中药复方药理学与新药研发的思考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F9AE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张永祥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6919DBD1" w14:textId="5AF2356A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 w:rsidRPr="003935E9">
              <w:rPr>
                <w:rFonts w:ascii="宋体" w:hAnsi="宋体" w:cs="宋体" w:hint="eastAsia"/>
                <w:color w:val="000000"/>
                <w:sz w:val="22"/>
                <w:szCs w:val="22"/>
              </w:rPr>
              <w:t>中国军事医学科学院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2D5E4" w14:textId="77777777" w:rsidR="00247E6C" w:rsidRDefault="00247E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251F1115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A12F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10-12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96AD4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附子及其配伍组方的多组学研究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0A258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彭成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52B43070" w14:textId="532EF457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（成都中医药大学）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32854" w14:textId="77777777" w:rsidR="00247E6C" w:rsidRDefault="00247E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792F904A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220E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865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A3B3F" w14:textId="77777777" w:rsidR="00247E6C" w:rsidRDefault="00AF0D94">
            <w:pPr>
              <w:jc w:val="center"/>
              <w:rPr>
                <w:rFonts w:ascii="楷体_GB2312" w:eastAsia="楷体_GB2312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sz w:val="22"/>
                <w:szCs w:val="22"/>
              </w:rPr>
              <w:t>午餐（自助餐）</w:t>
            </w:r>
          </w:p>
        </w:tc>
      </w:tr>
      <w:tr w:rsidR="00247E6C" w14:paraId="2FC14724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F4DC3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6F474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系统-系统的多组学方法与中医药方剂研究：以古汉养生精为例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0E8B3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梁琼麟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29ACCBFA" w14:textId="3DA261DB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（清华大学）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AE938" w14:textId="77777777" w:rsidR="009C313F" w:rsidRDefault="00AF0D94" w:rsidP="009C313F">
            <w:pPr>
              <w:ind w:firstLineChars="100" w:firstLine="22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张彤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10D860BB" w14:textId="77777777" w:rsidR="009C313F" w:rsidRDefault="009C313F" w:rsidP="009C313F">
            <w:pPr>
              <w:ind w:firstLineChars="100" w:firstLine="22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（上海中医药大学）</w:t>
            </w:r>
          </w:p>
          <w:p w14:paraId="20043A05" w14:textId="77777777" w:rsidR="009C313F" w:rsidRDefault="00AF0D94" w:rsidP="009C313F">
            <w:pPr>
              <w:ind w:firstLineChars="100" w:firstLine="22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曹鹏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6519F462" w14:textId="4B553CA4" w:rsidR="00247E6C" w:rsidRDefault="009C313F" w:rsidP="009C313F">
            <w:pPr>
              <w:ind w:firstLineChars="100" w:firstLine="22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（南京中医药大学）</w:t>
            </w:r>
          </w:p>
        </w:tc>
      </w:tr>
      <w:tr w:rsidR="00247E6C" w14:paraId="0563A788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30D5E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48818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方剂组学的研究进展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AFF58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</w:t>
            </w:r>
          </w:p>
          <w:p w14:paraId="5BD5DC5B" w14:textId="11D5F5FF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（中国中医科学院）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6E85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18E5724B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EBD42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F774D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基于液质联用技术的中药分析与组学研究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6427B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肖红斌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14A09526" w14:textId="132D139E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（北京中医药大学）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693EA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01395865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E6B82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F1FEA" w14:textId="1E69B684" w:rsidR="00247E6C" w:rsidRDefault="007E2C1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E2C19">
              <w:rPr>
                <w:rFonts w:ascii="宋体" w:hAnsi="宋体" w:cs="宋体"/>
                <w:color w:val="000000"/>
                <w:sz w:val="22"/>
                <w:szCs w:val="22"/>
              </w:rPr>
              <w:t>Identifying contributions and interactions of components of CKI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804A3" w14:textId="46CEA72A" w:rsidR="00247E6C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David L. Adelson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教授（</w:t>
            </w:r>
            <w:r w:rsidR="009C313F" w:rsidRPr="0074742E">
              <w:rPr>
                <w:rFonts w:ascii="宋体" w:hAnsi="宋体" w:cs="宋体" w:hint="eastAsia"/>
                <w:color w:val="000000"/>
                <w:sz w:val="22"/>
                <w:szCs w:val="22"/>
              </w:rPr>
              <w:t>阿德莱德大学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C59C0" w14:textId="77777777" w:rsidR="009C313F" w:rsidRDefault="00AF0D94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徐世军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53887E76" w14:textId="77777777" w:rsidR="009C313F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（成都中医药大学）</w:t>
            </w:r>
          </w:p>
          <w:p w14:paraId="7206F2B5" w14:textId="77777777" w:rsidR="009C313F" w:rsidRDefault="005E516D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E516D">
              <w:rPr>
                <w:rFonts w:ascii="宋体" w:hAnsi="宋体" w:cs="宋体" w:hint="eastAsia"/>
                <w:color w:val="000000"/>
                <w:sz w:val="22"/>
                <w:szCs w:val="22"/>
              </w:rPr>
              <w:t>李后开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6D26B6A2" w14:textId="6720D7E2" w:rsidR="00247E6C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（上海中医药大学）</w:t>
            </w:r>
          </w:p>
        </w:tc>
      </w:tr>
      <w:tr w:rsidR="00247E6C" w14:paraId="4430CCB2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0D1C4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C1317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Cell type deconvolution with Spatially weighted Poisson-Gamma model for spatial transcriptomics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D508D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马亮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</w:t>
            </w:r>
          </w:p>
          <w:p w14:paraId="54F511E3" w14:textId="42BE0908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 w:rsidRPr="0074742E">
              <w:rPr>
                <w:rFonts w:ascii="宋体" w:hAnsi="宋体" w:cs="宋体" w:hint="eastAsia"/>
                <w:color w:val="000000"/>
                <w:sz w:val="22"/>
                <w:szCs w:val="22"/>
              </w:rPr>
              <w:t>中国科学院动物研究所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C2052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5EEEECBC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99984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15:10-15:30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3100F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基于高内涵表型分析的益气活血中药药效物质研究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1C4EB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王毅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1CBBBE48" w14:textId="540D7AED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（浙江大学）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F97C9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64326CB0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CC5A9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15:30-15:50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7A450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多模态分子科学交叉驱动的功能代谢组学转化医学应用研究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DAA76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吕海涛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7BA74236" w14:textId="187BF75F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（香港浸会大学）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42C0C" w14:textId="77777777" w:rsidR="009C313F" w:rsidRDefault="00AF0D94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刘振权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20D91309" w14:textId="77777777" w:rsidR="009C313F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（北京中医药大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学）</w:t>
            </w:r>
          </w:p>
          <w:p w14:paraId="294A727E" w14:textId="77777777" w:rsidR="009C313F" w:rsidRDefault="00AF0D94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王跃飞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5AA417D0" w14:textId="085B153D" w:rsidR="00247E6C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（天津中医药大学）</w:t>
            </w:r>
          </w:p>
        </w:tc>
      </w:tr>
      <w:tr w:rsidR="00247E6C" w14:paraId="1B961EE9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08BE0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lastRenderedPageBreak/>
              <w:t>15:50-16:10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1ED0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基于人工智能的网络医学与真实世界中医临床大数据交叉融合研究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8C51B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周雪忠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0C41F6F2" w14:textId="618B473C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（北京交通大学）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B4C2C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0CEB4C04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C8BD6" w14:textId="77777777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16:10-16:30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D7D9C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基于系统药理学的中药复方解析和优化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7D5B8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王永华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53C8C6F3" w14:textId="094FB2B7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（西北农林大学）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54D17" w14:textId="77777777" w:rsidR="00247E6C" w:rsidRDefault="00247E6C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105464BB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FF511" w14:textId="369B532F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16:30-16: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96F2E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天士力星斗云中药研发计算平台与华为共建数智中药大模型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D2F8A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王文佳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</w:t>
            </w:r>
          </w:p>
          <w:p w14:paraId="712B2807" w14:textId="49A37E32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 w:rsidRPr="003935E9">
              <w:rPr>
                <w:rFonts w:ascii="宋体" w:hAnsi="宋体" w:cs="宋体" w:hint="eastAsia"/>
                <w:color w:val="000000"/>
                <w:sz w:val="22"/>
                <w:szCs w:val="22"/>
              </w:rPr>
              <w:t>天士力医药集团股份有限公司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0716E" w14:textId="77777777" w:rsidR="009C313F" w:rsidRDefault="005E516D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郑咏秋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0CCD8843" w14:textId="3C02DA2F" w:rsidR="009C313F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（皖南医学院）</w:t>
            </w:r>
          </w:p>
          <w:p w14:paraId="54790036" w14:textId="77777777" w:rsidR="009C313F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14:paraId="78407357" w14:textId="77777777" w:rsidR="009C313F" w:rsidRDefault="005E516D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陆金健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1FAB792D" w14:textId="64C51841" w:rsidR="00247E6C" w:rsidRDefault="009C313F" w:rsidP="009C31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（澳门大学）</w:t>
            </w:r>
          </w:p>
        </w:tc>
      </w:tr>
      <w:tr w:rsidR="00247E6C" w14:paraId="023CC8F8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901F3" w14:textId="644D7333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-17: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C7A9B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基于质谱技术在中药领域的应用研究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BB0E9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曾会玲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经理</w:t>
            </w:r>
          </w:p>
          <w:p w14:paraId="5FB8500B" w14:textId="2071D596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 w:rsidRPr="003935E9">
              <w:rPr>
                <w:rFonts w:ascii="宋体" w:hAnsi="宋体" w:cs="宋体" w:hint="eastAsia"/>
                <w:color w:val="000000"/>
                <w:sz w:val="22"/>
                <w:szCs w:val="22"/>
              </w:rPr>
              <w:t>上海阿趣生物科技有限公司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397A1" w14:textId="77777777" w:rsidR="00247E6C" w:rsidRDefault="00247E6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723D6A87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67E86" w14:textId="5183CAAA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-17: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0CFDF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模块药理学分析平台v1.0的应用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41C3" w14:textId="77777777" w:rsidR="009C313F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王池社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</w:t>
            </w:r>
          </w:p>
          <w:p w14:paraId="0C136BDE" w14:textId="4328C8D4" w:rsidR="00247E6C" w:rsidRDefault="009C313F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</w:t>
            </w:r>
            <w:r w:rsidRPr="0074742E">
              <w:rPr>
                <w:rFonts w:ascii="宋体" w:hAnsi="宋体" w:cs="宋体" w:hint="eastAsia"/>
                <w:color w:val="000000"/>
                <w:sz w:val="22"/>
                <w:szCs w:val="22"/>
              </w:rPr>
              <w:t>金陵科技学院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DCC8F" w14:textId="77777777" w:rsidR="00247E6C" w:rsidRDefault="00247E6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46B93498" w14:textId="77777777" w:rsidTr="00877598">
        <w:trPr>
          <w:gridAfter w:val="1"/>
          <w:wAfter w:w="10" w:type="dxa"/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CC26B" w14:textId="575CA98B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-17: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B42A4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天然药物期刊《Planta Medica》介绍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830CB" w14:textId="11D5D4F9" w:rsidR="00247E6C" w:rsidRDefault="00AF0D94" w:rsidP="009C3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Oliver Kayser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教授（</w:t>
            </w:r>
            <w:r w:rsidR="009C313F" w:rsidRPr="0074742E">
              <w:rPr>
                <w:rFonts w:ascii="宋体" w:hAnsi="宋体" w:cs="宋体" w:hint="eastAsia"/>
                <w:color w:val="000000"/>
                <w:sz w:val="22"/>
                <w:szCs w:val="22"/>
              </w:rPr>
              <w:t>多特蒙德工业大学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4C3D2" w14:textId="77777777" w:rsidR="00247E6C" w:rsidRDefault="00247E6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47E6C" w14:paraId="1FCBE119" w14:textId="77777777" w:rsidTr="00877598">
        <w:trPr>
          <w:trHeight w:val="500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374DF" w14:textId="25511BBB" w:rsidR="00247E6C" w:rsidRDefault="00AF0D9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="00C86A49"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77E0E" w14:textId="77777777" w:rsidR="00247E6C" w:rsidRDefault="00AF0D9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闭幕总结</w:t>
            </w:r>
          </w:p>
        </w:tc>
        <w:tc>
          <w:tcPr>
            <w:tcW w:w="412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BC045" w14:textId="45103268" w:rsidR="00247E6C" w:rsidRDefault="00AF0D9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王忠</w:t>
            </w:r>
            <w:r w:rsidR="009C313F">
              <w:rPr>
                <w:rFonts w:ascii="宋体" w:hAnsi="宋体" w:cs="宋体" w:hint="eastAsia"/>
                <w:color w:val="000000"/>
                <w:sz w:val="22"/>
                <w:szCs w:val="22"/>
              </w:rPr>
              <w:t>研究员（中国中医科学院）</w:t>
            </w:r>
          </w:p>
        </w:tc>
      </w:tr>
    </w:tbl>
    <w:p w14:paraId="6B87413D" w14:textId="77777777" w:rsidR="00247E6C" w:rsidRDefault="00247E6C">
      <w:pPr>
        <w:pStyle w:val="ac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</w:p>
    <w:p w14:paraId="3EDEB41A" w14:textId="7FE23EB3" w:rsidR="00247E6C" w:rsidRDefault="00247E6C">
      <w:pPr>
        <w:rPr>
          <w:rFonts w:ascii="黑体" w:eastAsia="黑体" w:hAnsi="黑体"/>
          <w:sz w:val="32"/>
          <w:szCs w:val="32"/>
        </w:rPr>
      </w:pPr>
    </w:p>
    <w:sectPr w:rsidR="00247E6C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5DA9" w14:textId="77777777" w:rsidR="008C081A" w:rsidRDefault="008C081A">
      <w:r>
        <w:separator/>
      </w:r>
    </w:p>
  </w:endnote>
  <w:endnote w:type="continuationSeparator" w:id="0">
    <w:p w14:paraId="4E35790D" w14:textId="77777777" w:rsidR="008C081A" w:rsidRDefault="008C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BD7FADF-5237-477C-8F73-0B8C41E1CCA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Bold r:id="rId2" w:subsetted="1" w:fontKey="{0A7B8744-F920-4CBA-A733-B6792D7F0D0C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7C42710-37D1-43EA-8958-445AD4530F3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14:paraId="447C2DCA" w14:textId="603B37B2" w:rsidR="00247E6C" w:rsidRDefault="00AF0D94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9C32A0" w:rsidRPr="009C32A0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6AF5827C" w14:textId="77777777" w:rsidR="00247E6C" w:rsidRDefault="00247E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C60B" w14:textId="77777777" w:rsidR="008C081A" w:rsidRDefault="008C081A">
      <w:r>
        <w:separator/>
      </w:r>
    </w:p>
  </w:footnote>
  <w:footnote w:type="continuationSeparator" w:id="0">
    <w:p w14:paraId="651C68F1" w14:textId="77777777" w:rsidR="008C081A" w:rsidRDefault="008C0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yY2Q3MTliNTg4OWI4ZmYwN2Y0YzAzNDJmNGI2OTMifQ=="/>
  </w:docVars>
  <w:rsids>
    <w:rsidRoot w:val="7CD32728"/>
    <w:rsid w:val="0006414C"/>
    <w:rsid w:val="000B2591"/>
    <w:rsid w:val="000D3863"/>
    <w:rsid w:val="000E6553"/>
    <w:rsid w:val="00193934"/>
    <w:rsid w:val="001A3A43"/>
    <w:rsid w:val="001B77A8"/>
    <w:rsid w:val="001D5485"/>
    <w:rsid w:val="001E4A7F"/>
    <w:rsid w:val="00202332"/>
    <w:rsid w:val="002200E1"/>
    <w:rsid w:val="00222AF6"/>
    <w:rsid w:val="00247E6C"/>
    <w:rsid w:val="002842D4"/>
    <w:rsid w:val="00291096"/>
    <w:rsid w:val="002A1F0C"/>
    <w:rsid w:val="002C4CF9"/>
    <w:rsid w:val="002D79EE"/>
    <w:rsid w:val="0030771A"/>
    <w:rsid w:val="003172B6"/>
    <w:rsid w:val="00317C6F"/>
    <w:rsid w:val="00341830"/>
    <w:rsid w:val="003F1F7B"/>
    <w:rsid w:val="003F774F"/>
    <w:rsid w:val="00471107"/>
    <w:rsid w:val="004A18CB"/>
    <w:rsid w:val="004C178C"/>
    <w:rsid w:val="004F3F20"/>
    <w:rsid w:val="00520899"/>
    <w:rsid w:val="00582213"/>
    <w:rsid w:val="005D6C0B"/>
    <w:rsid w:val="005E516D"/>
    <w:rsid w:val="006345B1"/>
    <w:rsid w:val="00634E11"/>
    <w:rsid w:val="00636C42"/>
    <w:rsid w:val="00651F48"/>
    <w:rsid w:val="00654071"/>
    <w:rsid w:val="00661F26"/>
    <w:rsid w:val="00672850"/>
    <w:rsid w:val="00690697"/>
    <w:rsid w:val="00693912"/>
    <w:rsid w:val="006B6E49"/>
    <w:rsid w:val="00720D50"/>
    <w:rsid w:val="0074290C"/>
    <w:rsid w:val="00742F07"/>
    <w:rsid w:val="007C2A0B"/>
    <w:rsid w:val="007E1990"/>
    <w:rsid w:val="007E2C19"/>
    <w:rsid w:val="00817628"/>
    <w:rsid w:val="00877598"/>
    <w:rsid w:val="008C081A"/>
    <w:rsid w:val="00980179"/>
    <w:rsid w:val="009C313F"/>
    <w:rsid w:val="009C32A0"/>
    <w:rsid w:val="009D6671"/>
    <w:rsid w:val="00A532FB"/>
    <w:rsid w:val="00A62521"/>
    <w:rsid w:val="00A71934"/>
    <w:rsid w:val="00AF0D94"/>
    <w:rsid w:val="00AF69E1"/>
    <w:rsid w:val="00B249CD"/>
    <w:rsid w:val="00B67344"/>
    <w:rsid w:val="00B73428"/>
    <w:rsid w:val="00BB5FAF"/>
    <w:rsid w:val="00C41D1D"/>
    <w:rsid w:val="00C628EA"/>
    <w:rsid w:val="00C86A49"/>
    <w:rsid w:val="00D3013A"/>
    <w:rsid w:val="00D9736E"/>
    <w:rsid w:val="00DE2F6B"/>
    <w:rsid w:val="00DF5623"/>
    <w:rsid w:val="00EA3EB1"/>
    <w:rsid w:val="00EC723D"/>
    <w:rsid w:val="00F35C5E"/>
    <w:rsid w:val="00FB099E"/>
    <w:rsid w:val="08066724"/>
    <w:rsid w:val="394A0EC1"/>
    <w:rsid w:val="3F9133A5"/>
    <w:rsid w:val="3FC03423"/>
    <w:rsid w:val="419B49AF"/>
    <w:rsid w:val="42236D65"/>
    <w:rsid w:val="43D63A7D"/>
    <w:rsid w:val="530629B5"/>
    <w:rsid w:val="57DFE706"/>
    <w:rsid w:val="62443907"/>
    <w:rsid w:val="672740AE"/>
    <w:rsid w:val="761572C4"/>
    <w:rsid w:val="78D77D4D"/>
    <w:rsid w:val="7B7610C6"/>
    <w:rsid w:val="7BBF4DE3"/>
    <w:rsid w:val="7CD32728"/>
    <w:rsid w:val="7DD4779B"/>
    <w:rsid w:val="7E77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40FAD"/>
  <w15:docId w15:val="{2B314CB1-E4D1-4A79-835D-D8E30548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Pr>
      <w:color w:val="0026E5" w:themeColor="hyperlink"/>
      <w:u w:val="single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4</cp:revision>
  <cp:lastPrinted>2023-12-19T07:55:00Z</cp:lastPrinted>
  <dcterms:created xsi:type="dcterms:W3CDTF">2023-12-20T08:09:00Z</dcterms:created>
  <dcterms:modified xsi:type="dcterms:W3CDTF">2023-12-20T08:10:00Z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607F9BD3ED00D25F0949F5642A711C7F_43</vt:lpwstr>
  </property>
</Properties>
</file>